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5D55" w14:textId="77777777" w:rsidR="00BC50CC" w:rsidRDefault="00BC50CC" w:rsidP="00BC50CC">
      <w:pPr>
        <w:keepNext/>
        <w:keepLines/>
        <w:spacing w:after="0" w:line="240" w:lineRule="auto"/>
        <w:ind w:left="432" w:hanging="432"/>
        <w:jc w:val="center"/>
        <w:outlineLvl w:val="0"/>
        <w:rPr>
          <w:rFonts w:asciiTheme="majorHAnsi" w:eastAsiaTheme="majorEastAsia" w:hAnsiTheme="majorHAnsi" w:cstheme="majorBidi"/>
          <w:b/>
          <w:color w:val="F3AF25"/>
          <w:sz w:val="32"/>
          <w:szCs w:val="32"/>
        </w:rPr>
      </w:pPr>
    </w:p>
    <w:p w14:paraId="7053017E" w14:textId="283C1A37" w:rsidR="00BC50CC" w:rsidRPr="00704EC7" w:rsidRDefault="00BC50CC" w:rsidP="00BC50CC">
      <w:pPr>
        <w:keepNext/>
        <w:keepLines/>
        <w:spacing w:after="0" w:line="240" w:lineRule="auto"/>
        <w:ind w:left="432" w:hanging="432"/>
        <w:jc w:val="center"/>
        <w:outlineLvl w:val="0"/>
        <w:rPr>
          <w:rFonts w:asciiTheme="majorHAnsi" w:eastAsiaTheme="majorEastAsia" w:hAnsiTheme="majorHAnsi" w:cstheme="majorBidi"/>
          <w:b/>
          <w:color w:val="F3AF25"/>
          <w:sz w:val="32"/>
          <w:szCs w:val="32"/>
        </w:rPr>
      </w:pPr>
      <w:r w:rsidRPr="00704EC7">
        <w:rPr>
          <w:rFonts w:asciiTheme="majorHAnsi" w:eastAsiaTheme="majorEastAsia" w:hAnsiTheme="majorHAnsi" w:cstheme="majorBidi"/>
          <w:b/>
          <w:color w:val="F3AF25"/>
          <w:sz w:val="32"/>
          <w:szCs w:val="32"/>
        </w:rPr>
        <w:t>202</w:t>
      </w:r>
      <w:r>
        <w:rPr>
          <w:rFonts w:asciiTheme="majorHAnsi" w:eastAsiaTheme="majorEastAsia" w:hAnsiTheme="majorHAnsi" w:cstheme="majorBidi"/>
          <w:b/>
          <w:color w:val="F3AF25"/>
          <w:sz w:val="32"/>
          <w:szCs w:val="32"/>
        </w:rPr>
        <w:t>6</w:t>
      </w:r>
      <w:r w:rsidRPr="00704EC7">
        <w:rPr>
          <w:rFonts w:asciiTheme="majorHAnsi" w:eastAsiaTheme="majorEastAsia" w:hAnsiTheme="majorHAnsi" w:cstheme="majorBidi"/>
          <w:b/>
          <w:color w:val="F3AF25"/>
          <w:sz w:val="32"/>
          <w:szCs w:val="32"/>
        </w:rPr>
        <w:t xml:space="preserve"> Work Plan </w:t>
      </w:r>
    </w:p>
    <w:p w14:paraId="3B6D3C94" w14:textId="77777777" w:rsidR="00BC50CC" w:rsidRPr="00704EC7" w:rsidRDefault="00BC50CC" w:rsidP="00BC50CC">
      <w:pPr>
        <w:spacing w:after="0" w:line="240" w:lineRule="auto"/>
        <w:jc w:val="both"/>
      </w:pPr>
      <w:r w:rsidRPr="00704EC7">
        <w:t xml:space="preserve">The work plan is broken down into the key areas of PPN activity and is subject to funding from DRCD and Limerick City and County Council: </w:t>
      </w:r>
    </w:p>
    <w:tbl>
      <w:tblPr>
        <w:tblStyle w:val="TableGrid"/>
        <w:tblW w:w="11341" w:type="dxa"/>
        <w:tblInd w:w="-289" w:type="dxa"/>
        <w:tblLook w:val="04A0" w:firstRow="1" w:lastRow="0" w:firstColumn="1" w:lastColumn="0" w:noHBand="0" w:noVBand="1"/>
      </w:tblPr>
      <w:tblGrid>
        <w:gridCol w:w="4112"/>
        <w:gridCol w:w="4819"/>
        <w:gridCol w:w="567"/>
        <w:gridCol w:w="1843"/>
      </w:tblGrid>
      <w:tr w:rsidR="00BC50CC" w:rsidRPr="00704EC7" w14:paraId="144CB333" w14:textId="77777777" w:rsidTr="00B15D0F">
        <w:tc>
          <w:tcPr>
            <w:tcW w:w="4112" w:type="dxa"/>
          </w:tcPr>
          <w:p w14:paraId="68B9D2B4" w14:textId="77777777" w:rsidR="00BC50CC" w:rsidRPr="00704EC7" w:rsidRDefault="00BC50CC" w:rsidP="00B15D0F">
            <w:pPr>
              <w:keepNext/>
              <w:keepLines/>
              <w:spacing w:line="240" w:lineRule="auto"/>
              <w:ind w:left="306" w:hanging="277"/>
              <w:jc w:val="center"/>
              <w:outlineLvl w:val="1"/>
              <w:rPr>
                <w:rFonts w:asciiTheme="majorHAnsi" w:eastAsiaTheme="majorEastAsia" w:hAnsiTheme="majorHAnsi" w:cstheme="majorBidi"/>
                <w:b/>
                <w:color w:val="EE3E92"/>
                <w:sz w:val="24"/>
                <w:szCs w:val="26"/>
              </w:rPr>
            </w:pPr>
            <w:r w:rsidRPr="00704EC7">
              <w:rPr>
                <w:rFonts w:asciiTheme="majorHAnsi" w:eastAsiaTheme="majorEastAsia" w:hAnsiTheme="majorHAnsi" w:cstheme="majorBidi"/>
                <w:b/>
                <w:color w:val="EE3E92"/>
                <w:sz w:val="24"/>
                <w:szCs w:val="26"/>
              </w:rPr>
              <w:t>Actions</w:t>
            </w:r>
          </w:p>
        </w:tc>
        <w:tc>
          <w:tcPr>
            <w:tcW w:w="4819" w:type="dxa"/>
          </w:tcPr>
          <w:p w14:paraId="3BD53488" w14:textId="77777777" w:rsidR="00BC50CC" w:rsidRPr="00704EC7" w:rsidRDefault="00BC50CC" w:rsidP="00B15D0F">
            <w:pPr>
              <w:keepNext/>
              <w:keepLines/>
              <w:spacing w:line="240" w:lineRule="auto"/>
              <w:ind w:left="317" w:hanging="317"/>
              <w:jc w:val="center"/>
              <w:outlineLvl w:val="1"/>
              <w:rPr>
                <w:rFonts w:asciiTheme="majorHAnsi" w:eastAsiaTheme="majorEastAsia" w:hAnsiTheme="majorHAnsi" w:cstheme="majorBidi"/>
                <w:b/>
                <w:color w:val="EE3E92"/>
                <w:sz w:val="24"/>
                <w:szCs w:val="26"/>
              </w:rPr>
            </w:pPr>
            <w:r w:rsidRPr="00704EC7">
              <w:rPr>
                <w:rFonts w:asciiTheme="majorHAnsi" w:eastAsiaTheme="majorEastAsia" w:hAnsiTheme="majorHAnsi" w:cstheme="majorBidi"/>
                <w:b/>
                <w:color w:val="EE3E92"/>
                <w:sz w:val="24"/>
                <w:szCs w:val="26"/>
              </w:rPr>
              <w:t>Indicators</w:t>
            </w:r>
          </w:p>
        </w:tc>
        <w:tc>
          <w:tcPr>
            <w:tcW w:w="2410" w:type="dxa"/>
            <w:gridSpan w:val="2"/>
          </w:tcPr>
          <w:p w14:paraId="7D4D29E2" w14:textId="77777777" w:rsidR="00BC50CC" w:rsidRPr="00704EC7" w:rsidRDefault="00BC50CC" w:rsidP="00B15D0F">
            <w:pPr>
              <w:keepNext/>
              <w:keepLines/>
              <w:spacing w:line="240" w:lineRule="auto"/>
              <w:ind w:left="322" w:hanging="288"/>
              <w:jc w:val="center"/>
              <w:outlineLvl w:val="1"/>
              <w:rPr>
                <w:rFonts w:asciiTheme="majorHAnsi" w:eastAsiaTheme="majorEastAsia" w:hAnsiTheme="majorHAnsi" w:cstheme="majorBidi"/>
                <w:b/>
                <w:color w:val="EE3E92"/>
                <w:sz w:val="24"/>
                <w:szCs w:val="26"/>
              </w:rPr>
            </w:pPr>
            <w:r w:rsidRPr="00704EC7">
              <w:rPr>
                <w:rFonts w:asciiTheme="majorHAnsi" w:eastAsiaTheme="majorEastAsia" w:hAnsiTheme="majorHAnsi" w:cstheme="majorBidi"/>
                <w:b/>
                <w:color w:val="EE3E92"/>
                <w:sz w:val="24"/>
                <w:szCs w:val="26"/>
              </w:rPr>
              <w:t>When</w:t>
            </w:r>
          </w:p>
        </w:tc>
      </w:tr>
      <w:tr w:rsidR="00BC50CC" w:rsidRPr="00704EC7" w14:paraId="12598CA0" w14:textId="77777777" w:rsidTr="00B15D0F">
        <w:tc>
          <w:tcPr>
            <w:tcW w:w="11341" w:type="dxa"/>
            <w:gridSpan w:val="4"/>
            <w:shd w:val="clear" w:color="auto" w:fill="34C4E8"/>
          </w:tcPr>
          <w:p w14:paraId="5D8354D0" w14:textId="77777777" w:rsidR="00BC50CC" w:rsidRPr="00704EC7" w:rsidRDefault="00BC50CC" w:rsidP="00BC50CC">
            <w:pPr>
              <w:keepNext/>
              <w:keepLines/>
              <w:numPr>
                <w:ilvl w:val="1"/>
                <w:numId w:val="6"/>
              </w:numPr>
              <w:spacing w:before="40" w:line="240" w:lineRule="auto"/>
              <w:ind w:left="317" w:hanging="317"/>
              <w:jc w:val="center"/>
              <w:outlineLvl w:val="1"/>
              <w:rPr>
                <w:rFonts w:asciiTheme="majorHAnsi" w:eastAsiaTheme="majorEastAsia" w:hAnsiTheme="majorHAnsi" w:cstheme="majorBidi"/>
                <w:b/>
                <w:color w:val="EE3E92"/>
                <w:sz w:val="24"/>
                <w:szCs w:val="26"/>
              </w:rPr>
            </w:pPr>
            <w:r w:rsidRPr="00704EC7">
              <w:rPr>
                <w:rFonts w:asciiTheme="majorHAnsi" w:eastAsiaTheme="majorEastAsia" w:hAnsiTheme="majorHAnsi" w:cstheme="majorBidi"/>
                <w:b/>
                <w:color w:val="EE3E92"/>
                <w:sz w:val="24"/>
                <w:szCs w:val="26"/>
              </w:rPr>
              <w:t xml:space="preserve">     Participation in decision-making and representation</w:t>
            </w:r>
          </w:p>
        </w:tc>
      </w:tr>
      <w:tr w:rsidR="00BC50CC" w:rsidRPr="00704EC7" w14:paraId="593469F2" w14:textId="77777777" w:rsidTr="00B15D0F">
        <w:tc>
          <w:tcPr>
            <w:tcW w:w="4112" w:type="dxa"/>
          </w:tcPr>
          <w:p w14:paraId="1074A088" w14:textId="77777777" w:rsidR="00BC50CC" w:rsidRPr="00704EC7" w:rsidRDefault="00BC50CC" w:rsidP="00BC50CC">
            <w:pPr>
              <w:numPr>
                <w:ilvl w:val="0"/>
                <w:numId w:val="4"/>
              </w:numPr>
              <w:spacing w:line="240" w:lineRule="auto"/>
              <w:ind w:left="306" w:hanging="306"/>
              <w:contextualSpacing/>
            </w:pPr>
            <w:r w:rsidRPr="00704EC7">
              <w:t>Maintain PPN representation for Secretariat, SPC’s and Committees (fill vacancies that may occur in a timely manner)</w:t>
            </w:r>
          </w:p>
          <w:p w14:paraId="653F430B" w14:textId="77777777" w:rsidR="00BC50CC" w:rsidRPr="00704EC7" w:rsidRDefault="00BC50CC" w:rsidP="00B15D0F">
            <w:pPr>
              <w:spacing w:line="240" w:lineRule="auto"/>
              <w:ind w:left="306"/>
              <w:contextualSpacing/>
            </w:pPr>
          </w:p>
        </w:tc>
        <w:tc>
          <w:tcPr>
            <w:tcW w:w="4819" w:type="dxa"/>
          </w:tcPr>
          <w:p w14:paraId="46FBDB55" w14:textId="77777777" w:rsidR="00BC50CC" w:rsidRPr="00704EC7" w:rsidRDefault="00BC50CC" w:rsidP="00BC50CC">
            <w:pPr>
              <w:numPr>
                <w:ilvl w:val="0"/>
                <w:numId w:val="5"/>
              </w:numPr>
              <w:spacing w:line="240" w:lineRule="auto"/>
              <w:ind w:left="317" w:hanging="317"/>
              <w:contextualSpacing/>
            </w:pPr>
            <w:r w:rsidRPr="00704EC7">
              <w:t>% of available PPN seats on external committees filled.</w:t>
            </w:r>
          </w:p>
        </w:tc>
        <w:tc>
          <w:tcPr>
            <w:tcW w:w="2410" w:type="dxa"/>
            <w:gridSpan w:val="2"/>
          </w:tcPr>
          <w:p w14:paraId="471A19A8" w14:textId="77777777" w:rsidR="00BC50CC" w:rsidRPr="00704EC7" w:rsidRDefault="00BC50CC" w:rsidP="00B15D0F">
            <w:pPr>
              <w:spacing w:line="240" w:lineRule="auto"/>
            </w:pPr>
            <w:r w:rsidRPr="00704EC7">
              <w:t xml:space="preserve">Q1 and ongoing </w:t>
            </w:r>
          </w:p>
          <w:p w14:paraId="4F570A56" w14:textId="77777777" w:rsidR="00BC50CC" w:rsidRPr="00704EC7" w:rsidRDefault="00BC50CC" w:rsidP="00B15D0F">
            <w:pPr>
              <w:spacing w:line="240" w:lineRule="auto"/>
              <w:ind w:left="322" w:hanging="288"/>
            </w:pPr>
          </w:p>
        </w:tc>
      </w:tr>
      <w:tr w:rsidR="00BC50CC" w:rsidRPr="00704EC7" w14:paraId="753FC72A" w14:textId="77777777" w:rsidTr="00B15D0F">
        <w:tc>
          <w:tcPr>
            <w:tcW w:w="4112" w:type="dxa"/>
          </w:tcPr>
          <w:p w14:paraId="4AD1478C" w14:textId="77777777" w:rsidR="00BC50CC" w:rsidRPr="00704EC7" w:rsidRDefault="00BC50CC" w:rsidP="00BC50CC">
            <w:pPr>
              <w:numPr>
                <w:ilvl w:val="0"/>
                <w:numId w:val="4"/>
              </w:numPr>
              <w:spacing w:line="240" w:lineRule="auto"/>
              <w:ind w:left="306" w:hanging="306"/>
              <w:contextualSpacing/>
            </w:pPr>
            <w:r w:rsidRPr="00704EC7">
              <w:t>Regular meetings of and ongoing support for the various Linkage Groups</w:t>
            </w:r>
          </w:p>
          <w:p w14:paraId="59B2AF82" w14:textId="77777777" w:rsidR="00BC50CC" w:rsidRPr="00704EC7" w:rsidRDefault="00BC50CC" w:rsidP="00BC50CC">
            <w:pPr>
              <w:numPr>
                <w:ilvl w:val="0"/>
                <w:numId w:val="4"/>
              </w:numPr>
              <w:spacing w:line="240" w:lineRule="auto"/>
              <w:ind w:left="306" w:hanging="306"/>
              <w:contextualSpacing/>
            </w:pPr>
            <w:r w:rsidRPr="00704EC7">
              <w:t>Linkage group updates from Representatives at each Plenary Meeting.</w:t>
            </w:r>
          </w:p>
          <w:p w14:paraId="3703EC6A" w14:textId="77777777" w:rsidR="00BC50CC" w:rsidRPr="00704EC7" w:rsidRDefault="00BC50CC" w:rsidP="00B15D0F">
            <w:pPr>
              <w:spacing w:line="240" w:lineRule="auto"/>
              <w:ind w:left="306"/>
              <w:contextualSpacing/>
            </w:pPr>
          </w:p>
        </w:tc>
        <w:tc>
          <w:tcPr>
            <w:tcW w:w="4819" w:type="dxa"/>
          </w:tcPr>
          <w:p w14:paraId="2C915E59" w14:textId="77777777" w:rsidR="00BC50CC" w:rsidRPr="00704EC7" w:rsidRDefault="00BC50CC" w:rsidP="00BC50CC">
            <w:pPr>
              <w:numPr>
                <w:ilvl w:val="0"/>
                <w:numId w:val="5"/>
              </w:numPr>
              <w:spacing w:line="240" w:lineRule="auto"/>
              <w:ind w:left="317" w:hanging="317"/>
              <w:contextualSpacing/>
            </w:pPr>
            <w:r w:rsidRPr="00704EC7">
              <w:t>Number of Linkage Group meetings</w:t>
            </w:r>
          </w:p>
          <w:p w14:paraId="5FDD4CE1" w14:textId="77777777" w:rsidR="00BC50CC" w:rsidRPr="00704EC7" w:rsidRDefault="00BC50CC" w:rsidP="00BC50CC">
            <w:pPr>
              <w:numPr>
                <w:ilvl w:val="0"/>
                <w:numId w:val="5"/>
              </w:numPr>
              <w:spacing w:line="240" w:lineRule="auto"/>
              <w:ind w:left="317" w:hanging="317"/>
              <w:contextualSpacing/>
            </w:pPr>
            <w:r w:rsidRPr="00704EC7">
              <w:t>Outcomes of meetings</w:t>
            </w:r>
          </w:p>
          <w:p w14:paraId="47DB37B1" w14:textId="77777777" w:rsidR="00BC50CC" w:rsidRPr="00704EC7" w:rsidRDefault="00BC50CC" w:rsidP="00BC50CC">
            <w:pPr>
              <w:numPr>
                <w:ilvl w:val="0"/>
                <w:numId w:val="5"/>
              </w:numPr>
              <w:spacing w:line="240" w:lineRule="auto"/>
              <w:ind w:left="317" w:hanging="317"/>
              <w:contextualSpacing/>
            </w:pPr>
            <w:r w:rsidRPr="00704EC7">
              <w:t>Number of statements of outcomes prepared by PPN representatives for their respective Linkage Groups</w:t>
            </w:r>
          </w:p>
          <w:p w14:paraId="3FF466FB" w14:textId="77777777" w:rsidR="00BC50CC" w:rsidRPr="00704EC7" w:rsidRDefault="00BC50CC" w:rsidP="00BC50CC">
            <w:pPr>
              <w:numPr>
                <w:ilvl w:val="0"/>
                <w:numId w:val="5"/>
              </w:numPr>
              <w:spacing w:line="240" w:lineRule="auto"/>
              <w:ind w:left="317" w:hanging="317"/>
              <w:contextualSpacing/>
            </w:pPr>
            <w:r w:rsidRPr="00704EC7">
              <w:t>Number of members in each Linkage Group</w:t>
            </w:r>
          </w:p>
          <w:p w14:paraId="1E1F7152" w14:textId="77777777" w:rsidR="00BC50CC" w:rsidRPr="00704EC7" w:rsidRDefault="00BC50CC" w:rsidP="00B15D0F">
            <w:pPr>
              <w:spacing w:line="240" w:lineRule="auto"/>
              <w:ind w:left="317"/>
              <w:contextualSpacing/>
            </w:pPr>
          </w:p>
          <w:p w14:paraId="374B0ADD" w14:textId="77777777" w:rsidR="00BC50CC" w:rsidRPr="00704EC7" w:rsidRDefault="00BC50CC" w:rsidP="00B15D0F">
            <w:pPr>
              <w:spacing w:line="240" w:lineRule="auto"/>
              <w:ind w:left="317"/>
              <w:contextualSpacing/>
            </w:pPr>
          </w:p>
          <w:p w14:paraId="54ECA357" w14:textId="77777777" w:rsidR="00BC50CC" w:rsidRPr="00704EC7" w:rsidRDefault="00BC50CC" w:rsidP="00B15D0F">
            <w:pPr>
              <w:spacing w:line="240" w:lineRule="auto"/>
              <w:ind w:left="317"/>
              <w:contextualSpacing/>
            </w:pPr>
          </w:p>
        </w:tc>
        <w:tc>
          <w:tcPr>
            <w:tcW w:w="2410" w:type="dxa"/>
            <w:gridSpan w:val="2"/>
          </w:tcPr>
          <w:p w14:paraId="15431F65" w14:textId="77777777" w:rsidR="00BC50CC" w:rsidRPr="00704EC7" w:rsidRDefault="00BC50CC" w:rsidP="00B15D0F">
            <w:pPr>
              <w:spacing w:line="240" w:lineRule="auto"/>
            </w:pPr>
            <w:r w:rsidRPr="00704EC7">
              <w:t>Ongoing</w:t>
            </w:r>
          </w:p>
          <w:p w14:paraId="4B18108D" w14:textId="77777777" w:rsidR="00BC50CC" w:rsidRPr="00704EC7" w:rsidRDefault="00BC50CC" w:rsidP="00B15D0F">
            <w:pPr>
              <w:spacing w:line="240" w:lineRule="auto"/>
              <w:ind w:left="322" w:hanging="288"/>
            </w:pPr>
          </w:p>
        </w:tc>
      </w:tr>
      <w:tr w:rsidR="00BC50CC" w:rsidRPr="00704EC7" w14:paraId="0A59CC50" w14:textId="77777777" w:rsidTr="00B15D0F">
        <w:tc>
          <w:tcPr>
            <w:tcW w:w="4112" w:type="dxa"/>
          </w:tcPr>
          <w:p w14:paraId="2AC87D36" w14:textId="77777777" w:rsidR="00BC50CC" w:rsidRPr="00704EC7" w:rsidRDefault="00BC50CC" w:rsidP="00BC50CC">
            <w:pPr>
              <w:numPr>
                <w:ilvl w:val="0"/>
                <w:numId w:val="4"/>
              </w:numPr>
              <w:spacing w:line="240" w:lineRule="auto"/>
              <w:ind w:left="306" w:hanging="306"/>
              <w:contextualSpacing/>
            </w:pPr>
            <w:r w:rsidRPr="00704EC7">
              <w:t>Ongoing support for the elected PPN representatives on various committees</w:t>
            </w:r>
          </w:p>
        </w:tc>
        <w:tc>
          <w:tcPr>
            <w:tcW w:w="4819" w:type="dxa"/>
          </w:tcPr>
          <w:p w14:paraId="68784A45" w14:textId="77777777" w:rsidR="00BC50CC" w:rsidRPr="00704EC7" w:rsidRDefault="00BC50CC" w:rsidP="00BC50CC">
            <w:pPr>
              <w:numPr>
                <w:ilvl w:val="0"/>
                <w:numId w:val="5"/>
              </w:numPr>
              <w:spacing w:line="240" w:lineRule="auto"/>
              <w:ind w:left="317" w:hanging="317"/>
              <w:contextualSpacing/>
            </w:pPr>
            <w:r w:rsidRPr="00704EC7">
              <w:t>Types of support available (including training)</w:t>
            </w:r>
          </w:p>
          <w:p w14:paraId="69C6281C" w14:textId="77777777" w:rsidR="00BC50CC" w:rsidRPr="00704EC7" w:rsidRDefault="00BC50CC" w:rsidP="00BC50CC">
            <w:pPr>
              <w:numPr>
                <w:ilvl w:val="0"/>
                <w:numId w:val="5"/>
              </w:numPr>
              <w:spacing w:line="240" w:lineRule="auto"/>
              <w:ind w:left="317" w:hanging="317"/>
              <w:contextualSpacing/>
            </w:pPr>
            <w:r w:rsidRPr="00704EC7">
              <w:t>Key outcomes from participation of PPN representatives on external committees</w:t>
            </w:r>
          </w:p>
          <w:p w14:paraId="71FD9B5A" w14:textId="77777777" w:rsidR="00BC50CC" w:rsidRPr="00704EC7" w:rsidRDefault="00BC50CC" w:rsidP="00B15D0F">
            <w:pPr>
              <w:spacing w:line="240" w:lineRule="auto"/>
              <w:ind w:left="317"/>
              <w:contextualSpacing/>
            </w:pPr>
          </w:p>
          <w:p w14:paraId="293DBC17" w14:textId="77777777" w:rsidR="00BC50CC" w:rsidRPr="00704EC7" w:rsidRDefault="00BC50CC" w:rsidP="00B15D0F">
            <w:pPr>
              <w:spacing w:line="240" w:lineRule="auto"/>
              <w:ind w:left="317"/>
              <w:contextualSpacing/>
            </w:pPr>
          </w:p>
        </w:tc>
        <w:tc>
          <w:tcPr>
            <w:tcW w:w="2410" w:type="dxa"/>
            <w:gridSpan w:val="2"/>
          </w:tcPr>
          <w:p w14:paraId="40658384" w14:textId="77777777" w:rsidR="00BC50CC" w:rsidRPr="00704EC7" w:rsidRDefault="00BC50CC" w:rsidP="00B15D0F">
            <w:pPr>
              <w:spacing w:line="240" w:lineRule="auto"/>
            </w:pPr>
            <w:r w:rsidRPr="00704EC7">
              <w:t xml:space="preserve">Ongoing </w:t>
            </w:r>
          </w:p>
          <w:p w14:paraId="11732B88" w14:textId="77777777" w:rsidR="00BC50CC" w:rsidRPr="00704EC7" w:rsidRDefault="00BC50CC" w:rsidP="00B15D0F">
            <w:pPr>
              <w:spacing w:line="240" w:lineRule="auto"/>
              <w:ind w:left="322" w:hanging="288"/>
              <w:contextualSpacing/>
            </w:pPr>
          </w:p>
        </w:tc>
      </w:tr>
      <w:tr w:rsidR="00BC50CC" w:rsidRPr="00704EC7" w14:paraId="5993EBAB" w14:textId="77777777" w:rsidTr="00B15D0F">
        <w:tc>
          <w:tcPr>
            <w:tcW w:w="4112" w:type="dxa"/>
          </w:tcPr>
          <w:p w14:paraId="31FFCC9D" w14:textId="77777777" w:rsidR="00BC50CC" w:rsidRPr="00704EC7" w:rsidRDefault="00BC50CC" w:rsidP="00BC50CC">
            <w:pPr>
              <w:numPr>
                <w:ilvl w:val="0"/>
                <w:numId w:val="4"/>
              </w:numPr>
              <w:spacing w:line="240" w:lineRule="auto"/>
              <w:ind w:left="306" w:hanging="306"/>
              <w:contextualSpacing/>
            </w:pPr>
            <w:r w:rsidRPr="00704EC7">
              <w:t>Working with Limerick City and County Council and other relevant agencies where appropriate to help PPN members have access to information or opportunities that may present over the year.</w:t>
            </w:r>
          </w:p>
          <w:p w14:paraId="3D597BAD" w14:textId="77777777" w:rsidR="00BC50CC" w:rsidRPr="00704EC7" w:rsidRDefault="00BC50CC" w:rsidP="00B15D0F">
            <w:pPr>
              <w:spacing w:line="240" w:lineRule="auto"/>
              <w:ind w:left="306"/>
              <w:contextualSpacing/>
            </w:pPr>
          </w:p>
        </w:tc>
        <w:tc>
          <w:tcPr>
            <w:tcW w:w="4819" w:type="dxa"/>
          </w:tcPr>
          <w:p w14:paraId="2CEA711E" w14:textId="77777777" w:rsidR="00BC50CC" w:rsidRPr="00704EC7" w:rsidRDefault="00BC50CC" w:rsidP="00BC50CC">
            <w:pPr>
              <w:numPr>
                <w:ilvl w:val="0"/>
                <w:numId w:val="5"/>
              </w:numPr>
              <w:spacing w:line="240" w:lineRule="auto"/>
              <w:ind w:left="317" w:hanging="317"/>
              <w:contextualSpacing/>
            </w:pPr>
            <w:r w:rsidRPr="00704EC7">
              <w:t>Number and type of opportunities/ events/ consultations etc worked on with LCCC</w:t>
            </w:r>
          </w:p>
        </w:tc>
        <w:tc>
          <w:tcPr>
            <w:tcW w:w="2410" w:type="dxa"/>
            <w:gridSpan w:val="2"/>
          </w:tcPr>
          <w:p w14:paraId="39025A80" w14:textId="77777777" w:rsidR="00BC50CC" w:rsidRPr="00704EC7" w:rsidRDefault="00BC50CC" w:rsidP="00B15D0F">
            <w:pPr>
              <w:spacing w:line="240" w:lineRule="auto"/>
            </w:pPr>
            <w:r w:rsidRPr="00704EC7">
              <w:t xml:space="preserve">Ongoing </w:t>
            </w:r>
          </w:p>
          <w:p w14:paraId="2A56A8BC" w14:textId="77777777" w:rsidR="00BC50CC" w:rsidRPr="00704EC7" w:rsidRDefault="00BC50CC" w:rsidP="00B15D0F">
            <w:pPr>
              <w:spacing w:line="240" w:lineRule="auto"/>
              <w:ind w:left="322" w:hanging="288"/>
              <w:contextualSpacing/>
            </w:pPr>
          </w:p>
        </w:tc>
      </w:tr>
      <w:tr w:rsidR="00BC50CC" w:rsidRPr="00704EC7" w14:paraId="0E1A37A7" w14:textId="77777777" w:rsidTr="00B15D0F">
        <w:tc>
          <w:tcPr>
            <w:tcW w:w="11341" w:type="dxa"/>
            <w:gridSpan w:val="4"/>
            <w:shd w:val="clear" w:color="auto" w:fill="34C4E8"/>
          </w:tcPr>
          <w:p w14:paraId="1AC4E1E1" w14:textId="77777777" w:rsidR="00BC50CC" w:rsidRPr="00704EC7" w:rsidRDefault="00BC50CC" w:rsidP="00BC50CC">
            <w:pPr>
              <w:keepNext/>
              <w:keepLines/>
              <w:numPr>
                <w:ilvl w:val="1"/>
                <w:numId w:val="6"/>
              </w:numPr>
              <w:spacing w:before="40" w:line="240" w:lineRule="auto"/>
              <w:ind w:left="317" w:hanging="317"/>
              <w:jc w:val="center"/>
              <w:outlineLvl w:val="1"/>
              <w:rPr>
                <w:rFonts w:asciiTheme="majorHAnsi" w:eastAsiaTheme="majorEastAsia" w:hAnsiTheme="majorHAnsi" w:cstheme="majorBidi"/>
                <w:b/>
                <w:color w:val="EE3E92"/>
                <w:sz w:val="24"/>
                <w:szCs w:val="26"/>
              </w:rPr>
            </w:pPr>
            <w:r w:rsidRPr="00704EC7">
              <w:rPr>
                <w:rFonts w:asciiTheme="majorHAnsi" w:eastAsiaTheme="majorEastAsia" w:hAnsiTheme="majorHAnsi" w:cstheme="majorBidi"/>
                <w:b/>
                <w:color w:val="EE3E92"/>
                <w:sz w:val="24"/>
                <w:szCs w:val="26"/>
              </w:rPr>
              <w:t xml:space="preserve">     Capacity building</w:t>
            </w:r>
          </w:p>
        </w:tc>
      </w:tr>
      <w:tr w:rsidR="00BC50CC" w:rsidRPr="00704EC7" w14:paraId="6F764F3A" w14:textId="77777777" w:rsidTr="00B15D0F">
        <w:tc>
          <w:tcPr>
            <w:tcW w:w="4112" w:type="dxa"/>
          </w:tcPr>
          <w:p w14:paraId="1ED5BD03" w14:textId="77777777" w:rsidR="00BC50CC" w:rsidRPr="00BC50CC" w:rsidRDefault="00BC50CC" w:rsidP="00BC50CC">
            <w:pPr>
              <w:numPr>
                <w:ilvl w:val="0"/>
                <w:numId w:val="4"/>
              </w:numPr>
              <w:spacing w:line="240" w:lineRule="auto"/>
              <w:contextualSpacing/>
              <w:jc w:val="both"/>
            </w:pPr>
            <w:r w:rsidRPr="00BC50CC">
              <w:t xml:space="preserve">Working with Social Justice Ireland, Department of Rural and Community Development, Limerick City and County Council, The Wheel and other relevant partners to help PPN members have access to capacity-building opportunities that may present over the year and that are relevant to the role and functions of the PPN. </w:t>
            </w:r>
          </w:p>
          <w:p w14:paraId="08C0F08A" w14:textId="77777777" w:rsidR="00BC50CC" w:rsidRPr="00BC50CC" w:rsidRDefault="00BC50CC" w:rsidP="00B15D0F">
            <w:pPr>
              <w:spacing w:line="240" w:lineRule="auto"/>
              <w:ind w:left="306"/>
              <w:contextualSpacing/>
              <w:jc w:val="both"/>
            </w:pPr>
          </w:p>
          <w:p w14:paraId="6CD88671" w14:textId="77777777" w:rsidR="00BC50CC" w:rsidRPr="00BC50CC" w:rsidRDefault="00BC50CC" w:rsidP="00BC50CC">
            <w:pPr>
              <w:numPr>
                <w:ilvl w:val="0"/>
                <w:numId w:val="1"/>
              </w:numPr>
              <w:spacing w:line="240" w:lineRule="auto"/>
              <w:contextualSpacing/>
              <w:jc w:val="both"/>
              <w:rPr>
                <w:b/>
              </w:rPr>
            </w:pPr>
            <w:r w:rsidRPr="00BC50CC">
              <w:rPr>
                <w:b/>
              </w:rPr>
              <w:t xml:space="preserve">Seek specific and practical training for Members. </w:t>
            </w:r>
          </w:p>
          <w:p w14:paraId="49AA929D" w14:textId="77777777" w:rsidR="00BC50CC" w:rsidRPr="00BC50CC" w:rsidRDefault="00BC50CC" w:rsidP="00B15D0F">
            <w:pPr>
              <w:spacing w:line="240" w:lineRule="auto"/>
              <w:ind w:left="720"/>
              <w:contextualSpacing/>
              <w:rPr>
                <w:b/>
              </w:rPr>
            </w:pPr>
          </w:p>
          <w:p w14:paraId="2FC76ABA" w14:textId="77777777" w:rsidR="00BC50CC" w:rsidRPr="00BC50CC" w:rsidRDefault="00BC50CC" w:rsidP="00B15D0F">
            <w:pPr>
              <w:spacing w:line="240" w:lineRule="auto"/>
              <w:jc w:val="both"/>
              <w:rPr>
                <w:b/>
              </w:rPr>
            </w:pPr>
          </w:p>
        </w:tc>
        <w:tc>
          <w:tcPr>
            <w:tcW w:w="5386" w:type="dxa"/>
            <w:gridSpan w:val="2"/>
          </w:tcPr>
          <w:p w14:paraId="1056254F" w14:textId="77777777" w:rsidR="00BC50CC" w:rsidRPr="00BC50CC" w:rsidRDefault="00BC50CC" w:rsidP="00BC50CC">
            <w:pPr>
              <w:numPr>
                <w:ilvl w:val="0"/>
                <w:numId w:val="8"/>
              </w:numPr>
              <w:spacing w:line="240" w:lineRule="auto"/>
              <w:ind w:left="317" w:hanging="317"/>
              <w:contextualSpacing/>
            </w:pPr>
            <w:r w:rsidRPr="00BC50CC">
              <w:t>Number and type of training programmes delivered</w:t>
            </w:r>
          </w:p>
          <w:p w14:paraId="53E202F7" w14:textId="77777777" w:rsidR="00BC50CC" w:rsidRPr="00BC50CC" w:rsidRDefault="00BC50CC" w:rsidP="00BC50CC">
            <w:pPr>
              <w:numPr>
                <w:ilvl w:val="0"/>
                <w:numId w:val="8"/>
              </w:numPr>
              <w:spacing w:line="240" w:lineRule="auto"/>
              <w:ind w:left="317" w:hanging="317"/>
              <w:contextualSpacing/>
            </w:pPr>
            <w:r w:rsidRPr="00BC50CC">
              <w:t>Numbers of training participants</w:t>
            </w:r>
          </w:p>
          <w:p w14:paraId="2098B192" w14:textId="77777777" w:rsidR="00BC50CC" w:rsidRPr="00BC50CC" w:rsidRDefault="00BC50CC" w:rsidP="00B15D0F">
            <w:pPr>
              <w:spacing w:line="240" w:lineRule="auto"/>
              <w:ind w:left="317"/>
              <w:contextualSpacing/>
            </w:pPr>
          </w:p>
          <w:p w14:paraId="1CE100D6" w14:textId="77777777" w:rsidR="00BC50CC" w:rsidRPr="00BC50CC" w:rsidRDefault="00BC50CC" w:rsidP="00B15D0F">
            <w:pPr>
              <w:spacing w:line="240" w:lineRule="auto"/>
              <w:ind w:left="317"/>
              <w:contextualSpacing/>
            </w:pPr>
          </w:p>
          <w:p w14:paraId="7EE9E090" w14:textId="77777777" w:rsidR="00BC50CC" w:rsidRPr="00BC50CC" w:rsidRDefault="00BC50CC" w:rsidP="00B15D0F">
            <w:pPr>
              <w:spacing w:line="240" w:lineRule="auto"/>
              <w:ind w:left="317"/>
              <w:contextualSpacing/>
            </w:pPr>
          </w:p>
          <w:p w14:paraId="6D58F7CF" w14:textId="77777777" w:rsidR="00BC50CC" w:rsidRPr="00BC50CC" w:rsidRDefault="00BC50CC" w:rsidP="00B15D0F">
            <w:pPr>
              <w:spacing w:line="240" w:lineRule="auto"/>
              <w:ind w:left="317"/>
              <w:contextualSpacing/>
            </w:pPr>
          </w:p>
          <w:p w14:paraId="0927B803" w14:textId="77777777" w:rsidR="00BC50CC" w:rsidRPr="00BC50CC" w:rsidRDefault="00BC50CC" w:rsidP="00B15D0F">
            <w:pPr>
              <w:spacing w:line="240" w:lineRule="auto"/>
              <w:ind w:left="317"/>
              <w:contextualSpacing/>
            </w:pPr>
          </w:p>
          <w:p w14:paraId="53CB0FA6" w14:textId="77777777" w:rsidR="00BC50CC" w:rsidRPr="00BC50CC" w:rsidRDefault="00BC50CC" w:rsidP="00B15D0F">
            <w:pPr>
              <w:spacing w:line="240" w:lineRule="auto"/>
            </w:pPr>
          </w:p>
          <w:p w14:paraId="302434DD" w14:textId="77777777" w:rsidR="00BC50CC" w:rsidRPr="00BC50CC" w:rsidRDefault="00BC50CC" w:rsidP="00B15D0F">
            <w:pPr>
              <w:spacing w:line="240" w:lineRule="auto"/>
            </w:pPr>
          </w:p>
          <w:p w14:paraId="780CC8CA" w14:textId="77777777" w:rsidR="00BC50CC" w:rsidRPr="00BC50CC" w:rsidRDefault="00BC50CC" w:rsidP="00B15D0F">
            <w:pPr>
              <w:spacing w:line="240" w:lineRule="auto"/>
            </w:pPr>
          </w:p>
          <w:p w14:paraId="1D7FEAAA" w14:textId="77777777" w:rsidR="00BC50CC" w:rsidRPr="00BC50CC" w:rsidRDefault="00BC50CC" w:rsidP="00B15D0F">
            <w:pPr>
              <w:spacing w:line="240" w:lineRule="auto"/>
              <w:ind w:left="317"/>
              <w:contextualSpacing/>
            </w:pPr>
          </w:p>
          <w:p w14:paraId="4F5A4A35" w14:textId="77777777" w:rsidR="00BC50CC" w:rsidRPr="00BC50CC" w:rsidRDefault="00BC50CC" w:rsidP="00B15D0F">
            <w:pPr>
              <w:spacing w:line="240" w:lineRule="auto"/>
            </w:pPr>
          </w:p>
          <w:p w14:paraId="6154DC64" w14:textId="77777777" w:rsidR="00BC50CC" w:rsidRDefault="00BC50CC" w:rsidP="00B15D0F">
            <w:pPr>
              <w:spacing w:line="240" w:lineRule="auto"/>
              <w:ind w:left="317"/>
              <w:contextualSpacing/>
            </w:pPr>
          </w:p>
          <w:p w14:paraId="4E84A053" w14:textId="77777777" w:rsidR="00BC50CC" w:rsidRDefault="00BC50CC" w:rsidP="00B15D0F">
            <w:pPr>
              <w:spacing w:line="240" w:lineRule="auto"/>
              <w:ind w:left="317"/>
              <w:contextualSpacing/>
            </w:pPr>
          </w:p>
          <w:p w14:paraId="240CCBDD" w14:textId="77777777" w:rsidR="00BC50CC" w:rsidRDefault="00BC50CC" w:rsidP="00B15D0F">
            <w:pPr>
              <w:spacing w:line="240" w:lineRule="auto"/>
              <w:ind w:left="317"/>
              <w:contextualSpacing/>
            </w:pPr>
          </w:p>
          <w:p w14:paraId="7D26D5DA" w14:textId="77777777" w:rsidR="00BC50CC" w:rsidRDefault="00BC50CC" w:rsidP="00B15D0F">
            <w:pPr>
              <w:spacing w:line="240" w:lineRule="auto"/>
              <w:ind w:left="317"/>
              <w:contextualSpacing/>
            </w:pPr>
          </w:p>
          <w:p w14:paraId="1C85AEC9" w14:textId="77777777" w:rsidR="00BC50CC" w:rsidRDefault="00BC50CC" w:rsidP="00B15D0F">
            <w:pPr>
              <w:spacing w:line="240" w:lineRule="auto"/>
              <w:ind w:left="317"/>
              <w:contextualSpacing/>
            </w:pPr>
          </w:p>
          <w:p w14:paraId="4034000E" w14:textId="77777777" w:rsidR="00BC50CC" w:rsidRDefault="00BC50CC" w:rsidP="00B15D0F">
            <w:pPr>
              <w:spacing w:line="240" w:lineRule="auto"/>
              <w:ind w:left="317"/>
              <w:contextualSpacing/>
            </w:pPr>
          </w:p>
          <w:p w14:paraId="74166300" w14:textId="77777777" w:rsidR="00BC50CC" w:rsidRDefault="00BC50CC" w:rsidP="00B15D0F">
            <w:pPr>
              <w:spacing w:line="240" w:lineRule="auto"/>
              <w:ind w:left="317"/>
              <w:contextualSpacing/>
            </w:pPr>
          </w:p>
          <w:p w14:paraId="64984D28" w14:textId="77777777" w:rsidR="00BC50CC" w:rsidRDefault="00BC50CC" w:rsidP="00B15D0F">
            <w:pPr>
              <w:spacing w:line="240" w:lineRule="auto"/>
              <w:ind w:left="317"/>
              <w:contextualSpacing/>
            </w:pPr>
          </w:p>
          <w:p w14:paraId="55DDB3E9" w14:textId="77777777" w:rsidR="00BC50CC" w:rsidRPr="00BC50CC" w:rsidRDefault="00BC50CC" w:rsidP="00BC50CC">
            <w:pPr>
              <w:spacing w:line="240" w:lineRule="auto"/>
              <w:contextualSpacing/>
            </w:pPr>
          </w:p>
        </w:tc>
        <w:tc>
          <w:tcPr>
            <w:tcW w:w="1843" w:type="dxa"/>
          </w:tcPr>
          <w:p w14:paraId="354BD79F" w14:textId="77777777" w:rsidR="00BC50CC" w:rsidRPr="00BC50CC" w:rsidRDefault="00BC50CC" w:rsidP="00B15D0F">
            <w:pPr>
              <w:spacing w:line="240" w:lineRule="auto"/>
            </w:pPr>
            <w:r w:rsidRPr="00BC50CC">
              <w:t>Ongoing</w:t>
            </w:r>
          </w:p>
          <w:p w14:paraId="399BD0C5" w14:textId="77777777" w:rsidR="00BC50CC" w:rsidRPr="00BC50CC" w:rsidRDefault="00BC50CC" w:rsidP="00B15D0F">
            <w:pPr>
              <w:spacing w:line="240" w:lineRule="auto"/>
              <w:ind w:left="322" w:hanging="288"/>
            </w:pPr>
            <w:r w:rsidRPr="00BC50CC">
              <w:t>****</w:t>
            </w:r>
          </w:p>
          <w:p w14:paraId="29A4DF86" w14:textId="77777777" w:rsidR="00BC50CC" w:rsidRPr="00BC50CC" w:rsidRDefault="00BC50CC" w:rsidP="00B15D0F">
            <w:pPr>
              <w:spacing w:line="240" w:lineRule="auto"/>
              <w:ind w:left="322" w:hanging="288"/>
            </w:pPr>
          </w:p>
          <w:p w14:paraId="351FD5DF" w14:textId="77777777" w:rsidR="00BC50CC" w:rsidRPr="00BC50CC" w:rsidRDefault="00BC50CC" w:rsidP="00B15D0F">
            <w:pPr>
              <w:spacing w:line="240" w:lineRule="auto"/>
              <w:ind w:left="322" w:hanging="288"/>
            </w:pPr>
          </w:p>
          <w:p w14:paraId="215C9CB6" w14:textId="77777777" w:rsidR="00BC50CC" w:rsidRPr="00BC50CC" w:rsidRDefault="00BC50CC" w:rsidP="00B15D0F">
            <w:pPr>
              <w:spacing w:line="240" w:lineRule="auto"/>
              <w:ind w:left="322" w:hanging="288"/>
            </w:pPr>
          </w:p>
          <w:p w14:paraId="78F4BDA4" w14:textId="77777777" w:rsidR="00BC50CC" w:rsidRPr="00BC50CC" w:rsidRDefault="00BC50CC" w:rsidP="00B15D0F">
            <w:pPr>
              <w:spacing w:line="240" w:lineRule="auto"/>
              <w:ind w:left="322" w:hanging="288"/>
            </w:pPr>
          </w:p>
          <w:p w14:paraId="601C4060" w14:textId="77777777" w:rsidR="00BC50CC" w:rsidRPr="00BC50CC" w:rsidRDefault="00BC50CC" w:rsidP="00B15D0F">
            <w:pPr>
              <w:spacing w:line="240" w:lineRule="auto"/>
              <w:ind w:left="322" w:hanging="288"/>
            </w:pPr>
          </w:p>
          <w:p w14:paraId="36DE9032" w14:textId="77777777" w:rsidR="00BC50CC" w:rsidRPr="00BC50CC" w:rsidRDefault="00BC50CC" w:rsidP="00B15D0F">
            <w:pPr>
              <w:spacing w:line="240" w:lineRule="auto"/>
              <w:ind w:left="322" w:hanging="288"/>
            </w:pPr>
          </w:p>
          <w:p w14:paraId="134EA888" w14:textId="77777777" w:rsidR="00BC50CC" w:rsidRPr="00BC50CC" w:rsidRDefault="00BC50CC" w:rsidP="00B15D0F">
            <w:pPr>
              <w:spacing w:line="240" w:lineRule="auto"/>
              <w:ind w:left="322" w:hanging="288"/>
            </w:pPr>
          </w:p>
          <w:p w14:paraId="4BA41F21" w14:textId="77777777" w:rsidR="00BC50CC" w:rsidRPr="00BC50CC" w:rsidRDefault="00BC50CC" w:rsidP="00B15D0F">
            <w:pPr>
              <w:spacing w:line="240" w:lineRule="auto"/>
              <w:ind w:left="322" w:hanging="288"/>
            </w:pPr>
          </w:p>
          <w:p w14:paraId="724B17E4" w14:textId="77777777" w:rsidR="00BC50CC" w:rsidRPr="00BC50CC" w:rsidRDefault="00BC50CC" w:rsidP="00B15D0F">
            <w:pPr>
              <w:spacing w:line="240" w:lineRule="auto"/>
              <w:ind w:left="322" w:hanging="288"/>
            </w:pPr>
          </w:p>
          <w:p w14:paraId="45E07D0A" w14:textId="77777777" w:rsidR="00BC50CC" w:rsidRPr="00BC50CC" w:rsidRDefault="00BC50CC" w:rsidP="00B15D0F">
            <w:pPr>
              <w:spacing w:line="240" w:lineRule="auto"/>
              <w:ind w:left="322" w:hanging="288"/>
            </w:pPr>
          </w:p>
          <w:p w14:paraId="5029C22C" w14:textId="77777777" w:rsidR="00BC50CC" w:rsidRPr="00BC50CC" w:rsidRDefault="00BC50CC" w:rsidP="00B15D0F">
            <w:pPr>
              <w:spacing w:line="240" w:lineRule="auto"/>
              <w:ind w:left="322" w:hanging="288"/>
            </w:pPr>
          </w:p>
          <w:p w14:paraId="6D0AEE25" w14:textId="77777777" w:rsidR="00BC50CC" w:rsidRPr="00BC50CC" w:rsidRDefault="00BC50CC" w:rsidP="00B15D0F">
            <w:pPr>
              <w:spacing w:line="240" w:lineRule="auto"/>
              <w:ind w:left="322" w:hanging="288"/>
            </w:pPr>
          </w:p>
          <w:p w14:paraId="575EEB50" w14:textId="77777777" w:rsidR="00BC50CC" w:rsidRPr="00BC50CC" w:rsidRDefault="00BC50CC" w:rsidP="00B15D0F">
            <w:pPr>
              <w:spacing w:line="240" w:lineRule="auto"/>
              <w:ind w:left="322" w:hanging="288"/>
            </w:pPr>
          </w:p>
        </w:tc>
      </w:tr>
      <w:tr w:rsidR="00BC50CC" w:rsidRPr="00704EC7" w14:paraId="72C13949" w14:textId="77777777" w:rsidTr="00B15D0F">
        <w:tc>
          <w:tcPr>
            <w:tcW w:w="11341" w:type="dxa"/>
            <w:gridSpan w:val="4"/>
            <w:shd w:val="clear" w:color="auto" w:fill="34C4E8"/>
          </w:tcPr>
          <w:p w14:paraId="28CA44E1" w14:textId="77777777" w:rsidR="00BC50CC" w:rsidRPr="00704EC7" w:rsidRDefault="00BC50CC" w:rsidP="00BC50CC">
            <w:pPr>
              <w:keepNext/>
              <w:keepLines/>
              <w:numPr>
                <w:ilvl w:val="1"/>
                <w:numId w:val="6"/>
              </w:numPr>
              <w:spacing w:before="40" w:line="240" w:lineRule="auto"/>
              <w:ind w:left="317" w:hanging="317"/>
              <w:jc w:val="center"/>
              <w:outlineLvl w:val="1"/>
              <w:rPr>
                <w:rFonts w:asciiTheme="majorHAnsi" w:eastAsiaTheme="majorEastAsia" w:hAnsiTheme="majorHAnsi" w:cstheme="majorBidi"/>
                <w:b/>
                <w:color w:val="EE3E92"/>
                <w:sz w:val="24"/>
                <w:szCs w:val="26"/>
              </w:rPr>
            </w:pPr>
            <w:r w:rsidRPr="00704EC7">
              <w:rPr>
                <w:rFonts w:asciiTheme="majorHAnsi" w:eastAsiaTheme="majorEastAsia" w:hAnsiTheme="majorHAnsi" w:cstheme="majorBidi"/>
                <w:b/>
                <w:color w:val="EE3E92"/>
                <w:sz w:val="24"/>
                <w:szCs w:val="26"/>
              </w:rPr>
              <w:lastRenderedPageBreak/>
              <w:t xml:space="preserve">     Information sharing and communication</w:t>
            </w:r>
          </w:p>
        </w:tc>
      </w:tr>
      <w:tr w:rsidR="00BC50CC" w:rsidRPr="00704EC7" w14:paraId="0D2263AB" w14:textId="77777777" w:rsidTr="00B15D0F">
        <w:tc>
          <w:tcPr>
            <w:tcW w:w="4112" w:type="dxa"/>
          </w:tcPr>
          <w:p w14:paraId="79BFA5A5" w14:textId="77777777" w:rsidR="00BC50CC" w:rsidRPr="00704EC7" w:rsidRDefault="00BC50CC" w:rsidP="00BC50CC">
            <w:pPr>
              <w:numPr>
                <w:ilvl w:val="0"/>
                <w:numId w:val="4"/>
              </w:numPr>
              <w:spacing w:line="240" w:lineRule="auto"/>
              <w:contextualSpacing/>
            </w:pPr>
            <w:r w:rsidRPr="00704EC7">
              <w:t xml:space="preserve">Continue to keep the PPN </w:t>
            </w:r>
            <w:proofErr w:type="gramStart"/>
            <w:r w:rsidRPr="00704EC7">
              <w:t>Social Media</w:t>
            </w:r>
            <w:proofErr w:type="gramEnd"/>
            <w:r w:rsidRPr="00704EC7">
              <w:t xml:space="preserve"> and website up to date</w:t>
            </w:r>
          </w:p>
        </w:tc>
        <w:tc>
          <w:tcPr>
            <w:tcW w:w="4819" w:type="dxa"/>
          </w:tcPr>
          <w:p w14:paraId="48429C28" w14:textId="77777777" w:rsidR="00BC50CC" w:rsidRPr="00704EC7" w:rsidRDefault="00BC50CC" w:rsidP="00BC50CC">
            <w:pPr>
              <w:numPr>
                <w:ilvl w:val="0"/>
                <w:numId w:val="9"/>
              </w:numPr>
              <w:spacing w:line="240" w:lineRule="auto"/>
              <w:ind w:left="317" w:hanging="317"/>
              <w:contextualSpacing/>
            </w:pPr>
            <w:r w:rsidRPr="00704EC7">
              <w:t>Up-to-date social media and website</w:t>
            </w:r>
          </w:p>
        </w:tc>
        <w:tc>
          <w:tcPr>
            <w:tcW w:w="2410" w:type="dxa"/>
            <w:gridSpan w:val="2"/>
          </w:tcPr>
          <w:p w14:paraId="3E6D960E" w14:textId="77777777" w:rsidR="00BC50CC" w:rsidRPr="00704EC7" w:rsidRDefault="00BC50CC" w:rsidP="00B15D0F">
            <w:pPr>
              <w:spacing w:line="240" w:lineRule="auto"/>
            </w:pPr>
            <w:r w:rsidRPr="00704EC7">
              <w:t xml:space="preserve">Ongoing </w:t>
            </w:r>
          </w:p>
        </w:tc>
      </w:tr>
      <w:tr w:rsidR="00BC50CC" w:rsidRPr="00704EC7" w14:paraId="5DB8C420" w14:textId="77777777" w:rsidTr="00B15D0F">
        <w:tc>
          <w:tcPr>
            <w:tcW w:w="4112" w:type="dxa"/>
          </w:tcPr>
          <w:p w14:paraId="7B563CA8" w14:textId="77777777" w:rsidR="00BC50CC" w:rsidRPr="00704EC7" w:rsidRDefault="00BC50CC" w:rsidP="00BC50CC">
            <w:pPr>
              <w:numPr>
                <w:ilvl w:val="0"/>
                <w:numId w:val="4"/>
              </w:numPr>
              <w:spacing w:line="240" w:lineRule="auto"/>
              <w:contextualSpacing/>
            </w:pPr>
            <w:r w:rsidRPr="00704EC7">
              <w:t>Continued use of Zoom professional package to support the PPN Secretariat and membership</w:t>
            </w:r>
          </w:p>
          <w:p w14:paraId="3661F94F" w14:textId="77777777" w:rsidR="00BC50CC" w:rsidRPr="00704EC7" w:rsidRDefault="00BC50CC" w:rsidP="00B15D0F">
            <w:pPr>
              <w:spacing w:line="240" w:lineRule="auto"/>
            </w:pPr>
          </w:p>
          <w:p w14:paraId="67A62456" w14:textId="77777777" w:rsidR="00BC50CC" w:rsidRPr="00704EC7" w:rsidRDefault="00BC50CC" w:rsidP="00B15D0F">
            <w:pPr>
              <w:spacing w:line="240" w:lineRule="auto"/>
            </w:pPr>
          </w:p>
        </w:tc>
        <w:tc>
          <w:tcPr>
            <w:tcW w:w="4819" w:type="dxa"/>
          </w:tcPr>
          <w:p w14:paraId="6BCCF2DF" w14:textId="77777777" w:rsidR="00BC50CC" w:rsidRPr="00704EC7" w:rsidRDefault="00BC50CC" w:rsidP="00BC50CC">
            <w:pPr>
              <w:numPr>
                <w:ilvl w:val="0"/>
                <w:numId w:val="9"/>
              </w:numPr>
              <w:spacing w:line="240" w:lineRule="auto"/>
              <w:ind w:left="317" w:hanging="317"/>
              <w:contextualSpacing/>
            </w:pPr>
            <w:r w:rsidRPr="00704EC7">
              <w:t>Continued use of Zoom for meetings</w:t>
            </w:r>
          </w:p>
        </w:tc>
        <w:tc>
          <w:tcPr>
            <w:tcW w:w="2410" w:type="dxa"/>
            <w:gridSpan w:val="2"/>
          </w:tcPr>
          <w:p w14:paraId="308E49FA" w14:textId="77777777" w:rsidR="00BC50CC" w:rsidRPr="00704EC7" w:rsidRDefault="00BC50CC" w:rsidP="00B15D0F">
            <w:pPr>
              <w:spacing w:line="240" w:lineRule="auto"/>
            </w:pPr>
            <w:r w:rsidRPr="00704EC7">
              <w:t xml:space="preserve">Ongoing </w:t>
            </w:r>
          </w:p>
        </w:tc>
      </w:tr>
      <w:tr w:rsidR="00BC50CC" w:rsidRPr="00704EC7" w14:paraId="16AAFCB8" w14:textId="77777777" w:rsidTr="00B15D0F">
        <w:tc>
          <w:tcPr>
            <w:tcW w:w="4112" w:type="dxa"/>
          </w:tcPr>
          <w:p w14:paraId="1448E455" w14:textId="77777777" w:rsidR="00BC50CC" w:rsidRPr="00704EC7" w:rsidRDefault="00BC50CC" w:rsidP="00BC50CC">
            <w:pPr>
              <w:numPr>
                <w:ilvl w:val="0"/>
                <w:numId w:val="4"/>
              </w:numPr>
              <w:spacing w:line="240" w:lineRule="auto"/>
              <w:ind w:left="306" w:hanging="306"/>
              <w:contextualSpacing/>
            </w:pPr>
            <w:r w:rsidRPr="00704EC7">
              <w:t>Ongoing sharing of information on opportunities relevant to PPN members</w:t>
            </w:r>
          </w:p>
          <w:p w14:paraId="4B6C4926" w14:textId="77777777" w:rsidR="00BC50CC" w:rsidRPr="00704EC7" w:rsidRDefault="00BC50CC" w:rsidP="00B15D0F">
            <w:pPr>
              <w:spacing w:line="240" w:lineRule="auto"/>
              <w:ind w:left="306"/>
              <w:contextualSpacing/>
              <w:rPr>
                <w:b/>
              </w:rPr>
            </w:pPr>
          </w:p>
          <w:p w14:paraId="143F2075" w14:textId="77777777" w:rsidR="00BC50CC" w:rsidRPr="00704EC7" w:rsidRDefault="00BC50CC" w:rsidP="00B15D0F">
            <w:pPr>
              <w:spacing w:line="240" w:lineRule="auto"/>
              <w:ind w:left="306"/>
              <w:contextualSpacing/>
              <w:rPr>
                <w:b/>
              </w:rPr>
            </w:pPr>
          </w:p>
          <w:p w14:paraId="54CCE053" w14:textId="77777777" w:rsidR="00BC50CC" w:rsidRPr="00704EC7" w:rsidRDefault="00BC50CC" w:rsidP="00B15D0F">
            <w:pPr>
              <w:spacing w:line="240" w:lineRule="auto"/>
              <w:ind w:left="306"/>
              <w:contextualSpacing/>
            </w:pPr>
          </w:p>
        </w:tc>
        <w:tc>
          <w:tcPr>
            <w:tcW w:w="4819" w:type="dxa"/>
          </w:tcPr>
          <w:p w14:paraId="52C6B65B" w14:textId="77777777" w:rsidR="00BC50CC" w:rsidRPr="00704EC7" w:rsidRDefault="00BC50CC" w:rsidP="00BC50CC">
            <w:pPr>
              <w:numPr>
                <w:ilvl w:val="0"/>
                <w:numId w:val="9"/>
              </w:numPr>
              <w:spacing w:line="240" w:lineRule="auto"/>
              <w:ind w:left="317" w:hanging="317"/>
              <w:contextualSpacing/>
            </w:pPr>
            <w:r w:rsidRPr="00704EC7">
              <w:t>Number of emails, social media posts, newsletters etc</w:t>
            </w:r>
          </w:p>
          <w:p w14:paraId="2C4E919C" w14:textId="77777777" w:rsidR="00BC50CC" w:rsidRPr="00704EC7" w:rsidRDefault="00BC50CC" w:rsidP="00BC50CC">
            <w:pPr>
              <w:numPr>
                <w:ilvl w:val="0"/>
                <w:numId w:val="9"/>
              </w:numPr>
              <w:spacing w:line="240" w:lineRule="auto"/>
              <w:ind w:left="317" w:hanging="317"/>
              <w:contextualSpacing/>
            </w:pPr>
            <w:r w:rsidRPr="00704EC7">
              <w:t>Number and types of public consultations promoted</w:t>
            </w:r>
          </w:p>
          <w:p w14:paraId="5D34CB43" w14:textId="77777777" w:rsidR="00BC50CC" w:rsidRPr="00704EC7" w:rsidRDefault="00BC50CC" w:rsidP="00BC50CC">
            <w:pPr>
              <w:numPr>
                <w:ilvl w:val="0"/>
                <w:numId w:val="9"/>
              </w:numPr>
              <w:spacing w:line="240" w:lineRule="auto"/>
              <w:ind w:left="317" w:hanging="317"/>
              <w:contextualSpacing/>
            </w:pPr>
            <w:r w:rsidRPr="00704EC7">
              <w:t>Number and types of dedicated information/resources pages on the website (e.g. SDG’s,)</w:t>
            </w:r>
          </w:p>
          <w:p w14:paraId="4D66AF04" w14:textId="77777777" w:rsidR="00BC50CC" w:rsidRPr="00704EC7" w:rsidRDefault="00BC50CC" w:rsidP="00B15D0F">
            <w:pPr>
              <w:spacing w:line="240" w:lineRule="auto"/>
              <w:ind w:left="317"/>
              <w:contextualSpacing/>
            </w:pPr>
          </w:p>
        </w:tc>
        <w:tc>
          <w:tcPr>
            <w:tcW w:w="2410" w:type="dxa"/>
            <w:gridSpan w:val="2"/>
          </w:tcPr>
          <w:p w14:paraId="775518F2" w14:textId="77777777" w:rsidR="00BC50CC" w:rsidRPr="00704EC7" w:rsidRDefault="00BC50CC" w:rsidP="00B15D0F">
            <w:pPr>
              <w:spacing w:line="240" w:lineRule="auto"/>
            </w:pPr>
            <w:r w:rsidRPr="00704EC7">
              <w:t>Ongoing</w:t>
            </w:r>
          </w:p>
        </w:tc>
      </w:tr>
      <w:tr w:rsidR="00BC50CC" w:rsidRPr="00704EC7" w14:paraId="00CED56E" w14:textId="77777777" w:rsidTr="00B15D0F">
        <w:trPr>
          <w:trHeight w:val="155"/>
        </w:trPr>
        <w:tc>
          <w:tcPr>
            <w:tcW w:w="11341" w:type="dxa"/>
            <w:gridSpan w:val="4"/>
            <w:shd w:val="clear" w:color="auto" w:fill="34C4E8"/>
          </w:tcPr>
          <w:p w14:paraId="38ADDB9D" w14:textId="77777777" w:rsidR="00BC50CC" w:rsidRPr="00704EC7" w:rsidRDefault="00BC50CC" w:rsidP="00BC50CC">
            <w:pPr>
              <w:keepNext/>
              <w:keepLines/>
              <w:numPr>
                <w:ilvl w:val="1"/>
                <w:numId w:val="6"/>
              </w:numPr>
              <w:spacing w:before="40" w:line="240" w:lineRule="auto"/>
              <w:ind w:left="317" w:hanging="317"/>
              <w:jc w:val="center"/>
              <w:outlineLvl w:val="1"/>
              <w:rPr>
                <w:rFonts w:asciiTheme="majorHAnsi" w:eastAsiaTheme="majorEastAsia" w:hAnsiTheme="majorHAnsi" w:cstheme="majorBidi"/>
                <w:b/>
                <w:color w:val="EE3E92"/>
                <w:sz w:val="24"/>
                <w:szCs w:val="26"/>
              </w:rPr>
            </w:pPr>
            <w:r w:rsidRPr="00704EC7">
              <w:rPr>
                <w:rFonts w:asciiTheme="majorHAnsi" w:eastAsiaTheme="majorEastAsia" w:hAnsiTheme="majorHAnsi" w:cstheme="majorBidi"/>
                <w:b/>
                <w:color w:val="EE3E92"/>
                <w:sz w:val="24"/>
                <w:szCs w:val="26"/>
              </w:rPr>
              <w:t xml:space="preserve">     Governance, support and administration</w:t>
            </w:r>
          </w:p>
        </w:tc>
      </w:tr>
      <w:tr w:rsidR="00BC50CC" w:rsidRPr="00704EC7" w14:paraId="498EC39F" w14:textId="77777777" w:rsidTr="00B15D0F">
        <w:tc>
          <w:tcPr>
            <w:tcW w:w="4112" w:type="dxa"/>
          </w:tcPr>
          <w:p w14:paraId="19DE83B4" w14:textId="77777777" w:rsidR="00BC50CC" w:rsidRPr="00704EC7" w:rsidRDefault="00BC50CC" w:rsidP="00BC50CC">
            <w:pPr>
              <w:numPr>
                <w:ilvl w:val="0"/>
                <w:numId w:val="4"/>
              </w:numPr>
              <w:spacing w:line="240" w:lineRule="auto"/>
              <w:ind w:left="306" w:hanging="284"/>
              <w:contextualSpacing/>
            </w:pPr>
            <w:r w:rsidRPr="00704EC7">
              <w:t>Four Plenary meetings – One per Q</w:t>
            </w:r>
          </w:p>
          <w:p w14:paraId="086F405A" w14:textId="77777777" w:rsidR="00BC50CC" w:rsidRPr="00704EC7" w:rsidRDefault="00BC50CC" w:rsidP="00B15D0F">
            <w:pPr>
              <w:spacing w:line="240" w:lineRule="auto"/>
              <w:ind w:left="306"/>
              <w:contextualSpacing/>
            </w:pPr>
          </w:p>
        </w:tc>
        <w:tc>
          <w:tcPr>
            <w:tcW w:w="4819" w:type="dxa"/>
          </w:tcPr>
          <w:p w14:paraId="2F045EE7" w14:textId="77777777" w:rsidR="00BC50CC" w:rsidRPr="00704EC7" w:rsidRDefault="00BC50CC" w:rsidP="00BC50CC">
            <w:pPr>
              <w:numPr>
                <w:ilvl w:val="0"/>
                <w:numId w:val="7"/>
              </w:numPr>
              <w:spacing w:line="240" w:lineRule="auto"/>
              <w:ind w:left="317" w:hanging="317"/>
              <w:contextualSpacing/>
            </w:pPr>
            <w:r w:rsidRPr="00704EC7">
              <w:t>Four Plenary meetings held</w:t>
            </w:r>
          </w:p>
        </w:tc>
        <w:tc>
          <w:tcPr>
            <w:tcW w:w="2410" w:type="dxa"/>
            <w:gridSpan w:val="2"/>
          </w:tcPr>
          <w:p w14:paraId="55B98777" w14:textId="77777777" w:rsidR="00BC50CC" w:rsidRPr="00704EC7" w:rsidRDefault="00BC50CC" w:rsidP="00B15D0F">
            <w:pPr>
              <w:spacing w:line="240" w:lineRule="auto"/>
            </w:pPr>
            <w:r w:rsidRPr="00704EC7">
              <w:t>February, May, September, November</w:t>
            </w:r>
          </w:p>
        </w:tc>
      </w:tr>
      <w:tr w:rsidR="00BC50CC" w:rsidRPr="00704EC7" w14:paraId="639E2DEC" w14:textId="77777777" w:rsidTr="00B15D0F">
        <w:tc>
          <w:tcPr>
            <w:tcW w:w="4112" w:type="dxa"/>
          </w:tcPr>
          <w:p w14:paraId="04F395C3" w14:textId="77777777" w:rsidR="00BC50CC" w:rsidRPr="00704EC7" w:rsidRDefault="00BC50CC" w:rsidP="00BC50CC">
            <w:pPr>
              <w:numPr>
                <w:ilvl w:val="0"/>
                <w:numId w:val="4"/>
              </w:numPr>
              <w:spacing w:line="240" w:lineRule="auto"/>
              <w:ind w:left="306" w:hanging="306"/>
              <w:contextualSpacing/>
            </w:pPr>
            <w:r w:rsidRPr="00704EC7">
              <w:t>At least 9 Secretariat meetings over the year</w:t>
            </w:r>
          </w:p>
          <w:p w14:paraId="0FC51C01" w14:textId="77777777" w:rsidR="00BC50CC" w:rsidRPr="00704EC7" w:rsidRDefault="00BC50CC" w:rsidP="00B15D0F">
            <w:pPr>
              <w:spacing w:line="240" w:lineRule="auto"/>
              <w:ind w:left="306"/>
              <w:contextualSpacing/>
            </w:pPr>
          </w:p>
        </w:tc>
        <w:tc>
          <w:tcPr>
            <w:tcW w:w="4819" w:type="dxa"/>
          </w:tcPr>
          <w:p w14:paraId="17D014C1" w14:textId="77777777" w:rsidR="00BC50CC" w:rsidRPr="00704EC7" w:rsidRDefault="00BC50CC" w:rsidP="00BC50CC">
            <w:pPr>
              <w:numPr>
                <w:ilvl w:val="0"/>
                <w:numId w:val="7"/>
              </w:numPr>
              <w:spacing w:line="240" w:lineRule="auto"/>
              <w:ind w:left="317" w:hanging="317"/>
              <w:contextualSpacing/>
            </w:pPr>
            <w:r w:rsidRPr="00704EC7">
              <w:t>Number of Secretariat meetings held</w:t>
            </w:r>
          </w:p>
        </w:tc>
        <w:tc>
          <w:tcPr>
            <w:tcW w:w="2410" w:type="dxa"/>
            <w:gridSpan w:val="2"/>
          </w:tcPr>
          <w:p w14:paraId="24B8E10B" w14:textId="77777777" w:rsidR="00BC50CC" w:rsidRPr="00704EC7" w:rsidRDefault="00BC50CC" w:rsidP="00B15D0F">
            <w:pPr>
              <w:spacing w:line="240" w:lineRule="auto"/>
            </w:pPr>
            <w:r w:rsidRPr="00704EC7">
              <w:t>Monthly and as required</w:t>
            </w:r>
          </w:p>
        </w:tc>
      </w:tr>
      <w:tr w:rsidR="00BC50CC" w:rsidRPr="00704EC7" w14:paraId="69B36C01" w14:textId="77777777" w:rsidTr="00B15D0F">
        <w:tc>
          <w:tcPr>
            <w:tcW w:w="4112" w:type="dxa"/>
          </w:tcPr>
          <w:p w14:paraId="4654A926" w14:textId="77777777" w:rsidR="00BC50CC" w:rsidRPr="00704EC7" w:rsidRDefault="00BC50CC" w:rsidP="00BC50CC">
            <w:pPr>
              <w:numPr>
                <w:ilvl w:val="0"/>
                <w:numId w:val="4"/>
              </w:numPr>
              <w:spacing w:line="240" w:lineRule="auto"/>
              <w:ind w:left="306" w:hanging="306"/>
              <w:contextualSpacing/>
            </w:pPr>
            <w:r w:rsidRPr="00704EC7">
              <w:t xml:space="preserve">Ongoing promotion to encourage new members </w:t>
            </w:r>
          </w:p>
          <w:p w14:paraId="38E9FEA8" w14:textId="77777777" w:rsidR="00BC50CC" w:rsidRPr="00704EC7" w:rsidRDefault="00BC50CC" w:rsidP="00B15D0F">
            <w:pPr>
              <w:spacing w:line="240" w:lineRule="auto"/>
              <w:ind w:left="306"/>
              <w:contextualSpacing/>
            </w:pPr>
          </w:p>
          <w:p w14:paraId="03DB436F" w14:textId="77777777" w:rsidR="00BC50CC" w:rsidRPr="00704EC7" w:rsidRDefault="00BC50CC" w:rsidP="00B15D0F">
            <w:pPr>
              <w:spacing w:line="240" w:lineRule="auto"/>
              <w:ind w:left="306"/>
              <w:contextualSpacing/>
            </w:pPr>
          </w:p>
          <w:p w14:paraId="0DB6A8FB" w14:textId="77777777" w:rsidR="00BC50CC" w:rsidRPr="00704EC7" w:rsidRDefault="00BC50CC" w:rsidP="00B15D0F">
            <w:pPr>
              <w:spacing w:line="240" w:lineRule="auto"/>
              <w:ind w:left="306"/>
              <w:contextualSpacing/>
            </w:pPr>
          </w:p>
          <w:p w14:paraId="337D6CBE" w14:textId="77777777" w:rsidR="00BC50CC" w:rsidRPr="00704EC7" w:rsidRDefault="00BC50CC" w:rsidP="00B15D0F">
            <w:pPr>
              <w:spacing w:line="240" w:lineRule="auto"/>
              <w:ind w:left="306"/>
              <w:contextualSpacing/>
            </w:pPr>
          </w:p>
          <w:p w14:paraId="6DC17A68" w14:textId="77777777" w:rsidR="00BC50CC" w:rsidRPr="00704EC7" w:rsidRDefault="00BC50CC" w:rsidP="00B15D0F">
            <w:pPr>
              <w:spacing w:line="240" w:lineRule="auto"/>
              <w:ind w:left="306"/>
              <w:contextualSpacing/>
            </w:pPr>
          </w:p>
        </w:tc>
        <w:tc>
          <w:tcPr>
            <w:tcW w:w="4819" w:type="dxa"/>
          </w:tcPr>
          <w:p w14:paraId="3281C944" w14:textId="77777777" w:rsidR="00BC50CC" w:rsidRPr="00704EC7" w:rsidRDefault="00BC50CC" w:rsidP="00BC50CC">
            <w:pPr>
              <w:numPr>
                <w:ilvl w:val="0"/>
                <w:numId w:val="7"/>
              </w:numPr>
              <w:spacing w:line="240" w:lineRule="auto"/>
              <w:ind w:left="317" w:hanging="317"/>
              <w:contextualSpacing/>
            </w:pPr>
            <w:r w:rsidRPr="00704EC7">
              <w:t>Number of PPN members – full and associate</w:t>
            </w:r>
          </w:p>
          <w:p w14:paraId="3812F551" w14:textId="77777777" w:rsidR="00BC50CC" w:rsidRPr="00704EC7" w:rsidRDefault="00BC50CC" w:rsidP="00BC50CC">
            <w:pPr>
              <w:numPr>
                <w:ilvl w:val="0"/>
                <w:numId w:val="7"/>
              </w:numPr>
              <w:spacing w:line="240" w:lineRule="auto"/>
              <w:ind w:left="317" w:hanging="317"/>
              <w:contextualSpacing/>
            </w:pPr>
            <w:r w:rsidRPr="00704EC7">
              <w:t>Percentage of members from each pillar</w:t>
            </w:r>
          </w:p>
          <w:p w14:paraId="4A5A066F" w14:textId="77777777" w:rsidR="00BC50CC" w:rsidRPr="00704EC7" w:rsidRDefault="00BC50CC" w:rsidP="00BC50CC">
            <w:pPr>
              <w:numPr>
                <w:ilvl w:val="0"/>
                <w:numId w:val="7"/>
              </w:numPr>
              <w:spacing w:line="240" w:lineRule="auto"/>
              <w:ind w:left="317" w:hanging="317"/>
              <w:contextualSpacing/>
            </w:pPr>
            <w:r w:rsidRPr="00704EC7">
              <w:t>Percentage of members from each Municipal District.</w:t>
            </w:r>
          </w:p>
          <w:p w14:paraId="7AB59A46" w14:textId="77777777" w:rsidR="00BC50CC" w:rsidRPr="00704EC7" w:rsidRDefault="00BC50CC" w:rsidP="00B15D0F">
            <w:pPr>
              <w:spacing w:line="240" w:lineRule="auto"/>
              <w:ind w:left="317"/>
              <w:contextualSpacing/>
            </w:pPr>
          </w:p>
          <w:p w14:paraId="23EC7A59" w14:textId="77777777" w:rsidR="00BC50CC" w:rsidRPr="00704EC7" w:rsidRDefault="00BC50CC" w:rsidP="00B15D0F">
            <w:pPr>
              <w:spacing w:line="240" w:lineRule="auto"/>
            </w:pPr>
          </w:p>
          <w:p w14:paraId="421E792E" w14:textId="77777777" w:rsidR="00BC50CC" w:rsidRPr="00704EC7" w:rsidRDefault="00BC50CC" w:rsidP="00B15D0F">
            <w:pPr>
              <w:spacing w:line="240" w:lineRule="auto"/>
              <w:ind w:left="317"/>
              <w:contextualSpacing/>
            </w:pPr>
          </w:p>
        </w:tc>
        <w:tc>
          <w:tcPr>
            <w:tcW w:w="2410" w:type="dxa"/>
            <w:gridSpan w:val="2"/>
          </w:tcPr>
          <w:p w14:paraId="261BB32D" w14:textId="77777777" w:rsidR="00BC50CC" w:rsidRPr="00704EC7" w:rsidRDefault="00BC50CC" w:rsidP="00B15D0F">
            <w:pPr>
              <w:spacing w:line="240" w:lineRule="auto"/>
            </w:pPr>
            <w:r w:rsidRPr="00704EC7">
              <w:t>Ongoing</w:t>
            </w:r>
          </w:p>
          <w:p w14:paraId="0FB59A8B" w14:textId="77777777" w:rsidR="00BC50CC" w:rsidRPr="00704EC7" w:rsidRDefault="00BC50CC" w:rsidP="00B15D0F">
            <w:pPr>
              <w:spacing w:line="240" w:lineRule="auto"/>
            </w:pPr>
          </w:p>
          <w:p w14:paraId="44F68E21" w14:textId="77777777" w:rsidR="00BC50CC" w:rsidRPr="00704EC7" w:rsidRDefault="00BC50CC" w:rsidP="00B15D0F">
            <w:pPr>
              <w:spacing w:line="240" w:lineRule="auto"/>
            </w:pPr>
          </w:p>
          <w:p w14:paraId="41B75457" w14:textId="77777777" w:rsidR="00BC50CC" w:rsidRPr="00704EC7" w:rsidRDefault="00BC50CC" w:rsidP="00B15D0F">
            <w:pPr>
              <w:spacing w:line="240" w:lineRule="auto"/>
            </w:pPr>
          </w:p>
          <w:p w14:paraId="312B6AF8" w14:textId="77777777" w:rsidR="00BC50CC" w:rsidRPr="00704EC7" w:rsidRDefault="00BC50CC" w:rsidP="00B15D0F">
            <w:pPr>
              <w:spacing w:line="240" w:lineRule="auto"/>
            </w:pPr>
            <w:r w:rsidRPr="00704EC7">
              <w:t>Ongoing</w:t>
            </w:r>
          </w:p>
        </w:tc>
      </w:tr>
      <w:tr w:rsidR="00BC50CC" w:rsidRPr="00704EC7" w14:paraId="6C2BC960" w14:textId="77777777" w:rsidTr="00B15D0F">
        <w:tc>
          <w:tcPr>
            <w:tcW w:w="4112" w:type="dxa"/>
          </w:tcPr>
          <w:p w14:paraId="2343603F" w14:textId="77777777" w:rsidR="00BC50CC" w:rsidRPr="00704EC7" w:rsidRDefault="00BC50CC" w:rsidP="00BC50CC">
            <w:pPr>
              <w:numPr>
                <w:ilvl w:val="0"/>
                <w:numId w:val="4"/>
              </w:numPr>
              <w:spacing w:line="240" w:lineRule="auto"/>
              <w:ind w:left="306" w:hanging="306"/>
              <w:contextualSpacing/>
            </w:pPr>
            <w:r w:rsidRPr="00704EC7">
              <w:t>Undertake review of policies and procedures.</w:t>
            </w:r>
          </w:p>
          <w:p w14:paraId="6AD00A5B" w14:textId="77777777" w:rsidR="00BC50CC" w:rsidRPr="00704EC7" w:rsidRDefault="00BC50CC" w:rsidP="00B15D0F">
            <w:pPr>
              <w:spacing w:line="240" w:lineRule="auto"/>
              <w:ind w:left="306"/>
              <w:contextualSpacing/>
            </w:pPr>
          </w:p>
        </w:tc>
        <w:tc>
          <w:tcPr>
            <w:tcW w:w="4819" w:type="dxa"/>
          </w:tcPr>
          <w:p w14:paraId="4A2A2B1C" w14:textId="77777777" w:rsidR="00BC50CC" w:rsidRPr="00704EC7" w:rsidRDefault="00BC50CC" w:rsidP="00BC50CC">
            <w:pPr>
              <w:numPr>
                <w:ilvl w:val="0"/>
                <w:numId w:val="7"/>
              </w:numPr>
              <w:spacing w:line="240" w:lineRule="auto"/>
              <w:ind w:left="317" w:hanging="317"/>
              <w:contextualSpacing/>
            </w:pPr>
            <w:r w:rsidRPr="00704EC7">
              <w:t xml:space="preserve">Various procedures and reviewed to ensure clarity and functionality. </w:t>
            </w:r>
          </w:p>
        </w:tc>
        <w:tc>
          <w:tcPr>
            <w:tcW w:w="2410" w:type="dxa"/>
            <w:gridSpan w:val="2"/>
          </w:tcPr>
          <w:p w14:paraId="4EC4BA4C" w14:textId="77777777" w:rsidR="00BC50CC" w:rsidRPr="00704EC7" w:rsidRDefault="00BC50CC" w:rsidP="00B15D0F">
            <w:pPr>
              <w:spacing w:line="240" w:lineRule="auto"/>
            </w:pPr>
            <w:r w:rsidRPr="00704EC7">
              <w:t xml:space="preserve">Ongoing </w:t>
            </w:r>
          </w:p>
        </w:tc>
      </w:tr>
      <w:tr w:rsidR="00BC50CC" w:rsidRPr="00704EC7" w14:paraId="7C5E9B40" w14:textId="77777777" w:rsidTr="00B15D0F">
        <w:tc>
          <w:tcPr>
            <w:tcW w:w="4112" w:type="dxa"/>
          </w:tcPr>
          <w:p w14:paraId="66D96AEC" w14:textId="77777777" w:rsidR="00BC50CC" w:rsidRPr="00704EC7" w:rsidRDefault="00BC50CC" w:rsidP="00BC50CC">
            <w:pPr>
              <w:numPr>
                <w:ilvl w:val="0"/>
                <w:numId w:val="4"/>
              </w:numPr>
              <w:spacing w:line="240" w:lineRule="auto"/>
              <w:ind w:left="306" w:hanging="306"/>
              <w:contextualSpacing/>
            </w:pPr>
            <w:r w:rsidRPr="00704EC7">
              <w:t>Ensure full Staff complement employed by Limerick City and County Council</w:t>
            </w:r>
          </w:p>
          <w:p w14:paraId="3DE7D419" w14:textId="77777777" w:rsidR="00BC50CC" w:rsidRPr="00704EC7" w:rsidRDefault="00BC50CC" w:rsidP="00B15D0F">
            <w:pPr>
              <w:spacing w:line="240" w:lineRule="auto"/>
              <w:ind w:left="306"/>
              <w:contextualSpacing/>
            </w:pPr>
          </w:p>
        </w:tc>
        <w:tc>
          <w:tcPr>
            <w:tcW w:w="4819" w:type="dxa"/>
          </w:tcPr>
          <w:p w14:paraId="01C0A04C" w14:textId="77777777" w:rsidR="00BC50CC" w:rsidRPr="00704EC7" w:rsidRDefault="00BC50CC" w:rsidP="00BC50CC">
            <w:pPr>
              <w:numPr>
                <w:ilvl w:val="0"/>
                <w:numId w:val="7"/>
              </w:numPr>
              <w:spacing w:line="240" w:lineRule="auto"/>
              <w:ind w:left="317" w:hanging="317"/>
              <w:contextualSpacing/>
            </w:pPr>
            <w:r w:rsidRPr="00704EC7">
              <w:t>Two full-time PPN staff members in place</w:t>
            </w:r>
          </w:p>
        </w:tc>
        <w:tc>
          <w:tcPr>
            <w:tcW w:w="2410" w:type="dxa"/>
            <w:gridSpan w:val="2"/>
          </w:tcPr>
          <w:p w14:paraId="55D23596" w14:textId="77777777" w:rsidR="00BC50CC" w:rsidRPr="00704EC7" w:rsidRDefault="00BC50CC" w:rsidP="00B15D0F">
            <w:pPr>
              <w:spacing w:line="240" w:lineRule="auto"/>
            </w:pPr>
            <w:r w:rsidRPr="00704EC7">
              <w:t>Ongoing</w:t>
            </w:r>
          </w:p>
        </w:tc>
      </w:tr>
      <w:tr w:rsidR="00BC50CC" w:rsidRPr="00704EC7" w14:paraId="04E810A5" w14:textId="77777777" w:rsidTr="00B15D0F">
        <w:tc>
          <w:tcPr>
            <w:tcW w:w="4112" w:type="dxa"/>
          </w:tcPr>
          <w:p w14:paraId="5476DC56" w14:textId="77777777" w:rsidR="00BC50CC" w:rsidRPr="00704EC7" w:rsidRDefault="00BC50CC" w:rsidP="00BC50CC">
            <w:pPr>
              <w:numPr>
                <w:ilvl w:val="0"/>
                <w:numId w:val="4"/>
              </w:numPr>
              <w:spacing w:line="240" w:lineRule="auto"/>
              <w:ind w:left="306" w:hanging="306"/>
              <w:contextualSpacing/>
            </w:pPr>
            <w:r w:rsidRPr="00704EC7">
              <w:t>Completion of the 2025 annual report</w:t>
            </w:r>
          </w:p>
        </w:tc>
        <w:tc>
          <w:tcPr>
            <w:tcW w:w="4819" w:type="dxa"/>
          </w:tcPr>
          <w:p w14:paraId="6EEFB345" w14:textId="77777777" w:rsidR="00BC50CC" w:rsidRPr="00704EC7" w:rsidRDefault="00BC50CC" w:rsidP="00BC50CC">
            <w:pPr>
              <w:numPr>
                <w:ilvl w:val="0"/>
                <w:numId w:val="7"/>
              </w:numPr>
              <w:spacing w:line="240" w:lineRule="auto"/>
              <w:ind w:left="317" w:hanging="317"/>
              <w:contextualSpacing/>
            </w:pPr>
            <w:r w:rsidRPr="00704EC7">
              <w:t>Annual report submitted to DRCD and published on PPN website.</w:t>
            </w:r>
          </w:p>
        </w:tc>
        <w:tc>
          <w:tcPr>
            <w:tcW w:w="2410" w:type="dxa"/>
            <w:gridSpan w:val="2"/>
          </w:tcPr>
          <w:p w14:paraId="7CBD4AB6" w14:textId="77777777" w:rsidR="00BC50CC" w:rsidRPr="00704EC7" w:rsidRDefault="00BC50CC" w:rsidP="00B15D0F">
            <w:pPr>
              <w:spacing w:line="240" w:lineRule="auto"/>
            </w:pPr>
            <w:r w:rsidRPr="00704EC7">
              <w:t>When requested from DRCD</w:t>
            </w:r>
          </w:p>
        </w:tc>
      </w:tr>
      <w:tr w:rsidR="00BC50CC" w:rsidRPr="00704EC7" w14:paraId="4807C1DA" w14:textId="77777777" w:rsidTr="00B15D0F">
        <w:trPr>
          <w:trHeight w:val="580"/>
        </w:trPr>
        <w:tc>
          <w:tcPr>
            <w:tcW w:w="4112" w:type="dxa"/>
          </w:tcPr>
          <w:p w14:paraId="55D34C67" w14:textId="77777777" w:rsidR="00BC50CC" w:rsidRPr="00704EC7" w:rsidRDefault="00BC50CC" w:rsidP="00BC50CC">
            <w:pPr>
              <w:numPr>
                <w:ilvl w:val="0"/>
                <w:numId w:val="4"/>
              </w:numPr>
              <w:spacing w:line="240" w:lineRule="auto"/>
              <w:ind w:left="306" w:hanging="306"/>
              <w:contextualSpacing/>
            </w:pPr>
            <w:r w:rsidRPr="00704EC7">
              <w:t>2026 Memorandum of Understanding with Limerick City and County Council</w:t>
            </w:r>
          </w:p>
          <w:p w14:paraId="2626E9AE" w14:textId="77777777" w:rsidR="00BC50CC" w:rsidRPr="00704EC7" w:rsidRDefault="00BC50CC" w:rsidP="00B15D0F">
            <w:pPr>
              <w:spacing w:line="240" w:lineRule="auto"/>
              <w:ind w:left="306"/>
              <w:contextualSpacing/>
            </w:pPr>
          </w:p>
        </w:tc>
        <w:tc>
          <w:tcPr>
            <w:tcW w:w="4819" w:type="dxa"/>
          </w:tcPr>
          <w:p w14:paraId="3DDF7F05" w14:textId="77777777" w:rsidR="00BC50CC" w:rsidRPr="00704EC7" w:rsidRDefault="00BC50CC" w:rsidP="00BC50CC">
            <w:pPr>
              <w:numPr>
                <w:ilvl w:val="0"/>
                <w:numId w:val="7"/>
              </w:numPr>
              <w:spacing w:line="240" w:lineRule="auto"/>
              <w:ind w:left="317" w:hanging="317"/>
              <w:contextualSpacing/>
            </w:pPr>
            <w:r w:rsidRPr="00704EC7">
              <w:t>MOU agreed and published on PPN website</w:t>
            </w:r>
          </w:p>
        </w:tc>
        <w:tc>
          <w:tcPr>
            <w:tcW w:w="2410" w:type="dxa"/>
            <w:gridSpan w:val="2"/>
          </w:tcPr>
          <w:p w14:paraId="4218AF3E" w14:textId="77777777" w:rsidR="00BC50CC" w:rsidRPr="00704EC7" w:rsidRDefault="00BC50CC" w:rsidP="00B15D0F">
            <w:pPr>
              <w:spacing w:line="240" w:lineRule="auto"/>
            </w:pPr>
            <w:r w:rsidRPr="00704EC7">
              <w:t>Q1</w:t>
            </w:r>
          </w:p>
        </w:tc>
      </w:tr>
      <w:tr w:rsidR="00BC50CC" w:rsidRPr="00704EC7" w14:paraId="135C61E5" w14:textId="77777777" w:rsidTr="00B15D0F">
        <w:trPr>
          <w:trHeight w:val="2158"/>
        </w:trPr>
        <w:tc>
          <w:tcPr>
            <w:tcW w:w="4112" w:type="dxa"/>
          </w:tcPr>
          <w:p w14:paraId="6CA4AA59" w14:textId="77777777" w:rsidR="00BC50CC" w:rsidRPr="00704EC7" w:rsidRDefault="00BC50CC" w:rsidP="00BC50CC">
            <w:pPr>
              <w:numPr>
                <w:ilvl w:val="0"/>
                <w:numId w:val="4"/>
              </w:numPr>
              <w:spacing w:line="240" w:lineRule="auto"/>
              <w:ind w:left="306" w:hanging="306"/>
              <w:contextualSpacing/>
            </w:pPr>
            <w:r w:rsidRPr="00704EC7">
              <w:t>Limerick PPN’s public profile is positive and growing and its commitment to transparency/accountability is maintained.</w:t>
            </w:r>
          </w:p>
          <w:p w14:paraId="04281697" w14:textId="77777777" w:rsidR="00BC50CC" w:rsidRPr="00704EC7" w:rsidRDefault="00BC50CC" w:rsidP="00B15D0F">
            <w:pPr>
              <w:spacing w:line="240" w:lineRule="auto"/>
              <w:ind w:left="306"/>
              <w:contextualSpacing/>
            </w:pPr>
          </w:p>
        </w:tc>
        <w:tc>
          <w:tcPr>
            <w:tcW w:w="4819" w:type="dxa"/>
          </w:tcPr>
          <w:p w14:paraId="10F754E2" w14:textId="77777777" w:rsidR="00BC50CC" w:rsidRPr="00704EC7" w:rsidRDefault="00BC50CC" w:rsidP="00BC50CC">
            <w:pPr>
              <w:numPr>
                <w:ilvl w:val="0"/>
                <w:numId w:val="6"/>
              </w:numPr>
              <w:spacing w:line="240" w:lineRule="auto"/>
              <w:ind w:left="317" w:hanging="317"/>
              <w:contextualSpacing/>
            </w:pPr>
            <w:r w:rsidRPr="00704EC7">
              <w:t>Number of Twitter and Facebook followers</w:t>
            </w:r>
          </w:p>
          <w:p w14:paraId="7B801426" w14:textId="77777777" w:rsidR="00BC50CC" w:rsidRPr="00704EC7" w:rsidRDefault="00BC50CC" w:rsidP="00BC50CC">
            <w:pPr>
              <w:numPr>
                <w:ilvl w:val="0"/>
                <w:numId w:val="6"/>
              </w:numPr>
              <w:spacing w:line="240" w:lineRule="auto"/>
              <w:ind w:left="317" w:hanging="317"/>
              <w:contextualSpacing/>
            </w:pPr>
            <w:r w:rsidRPr="00704EC7">
              <w:t xml:space="preserve">Minutes of Secretariat and Plenary meetings published on website </w:t>
            </w:r>
          </w:p>
          <w:p w14:paraId="7B9202E4" w14:textId="77777777" w:rsidR="00BC50CC" w:rsidRPr="00704EC7" w:rsidRDefault="00BC50CC" w:rsidP="00BC50CC">
            <w:pPr>
              <w:numPr>
                <w:ilvl w:val="0"/>
                <w:numId w:val="6"/>
              </w:numPr>
              <w:spacing w:line="240" w:lineRule="auto"/>
              <w:ind w:left="317" w:hanging="317"/>
              <w:contextualSpacing/>
            </w:pPr>
            <w:r w:rsidRPr="00704EC7">
              <w:t>Number of Statements of Outcomes from PPN representatives published in respective Linkage Group pages on website</w:t>
            </w:r>
          </w:p>
          <w:p w14:paraId="2B85E63B" w14:textId="77777777" w:rsidR="00BC50CC" w:rsidRPr="00704EC7" w:rsidRDefault="00BC50CC" w:rsidP="00BC50CC">
            <w:pPr>
              <w:numPr>
                <w:ilvl w:val="0"/>
                <w:numId w:val="6"/>
              </w:numPr>
              <w:spacing w:line="240" w:lineRule="auto"/>
              <w:ind w:left="317" w:hanging="317"/>
              <w:contextualSpacing/>
            </w:pPr>
            <w:r w:rsidRPr="00704EC7">
              <w:t>All relevant governance documents published on website</w:t>
            </w:r>
          </w:p>
        </w:tc>
        <w:tc>
          <w:tcPr>
            <w:tcW w:w="2410" w:type="dxa"/>
            <w:gridSpan w:val="2"/>
          </w:tcPr>
          <w:p w14:paraId="4ADE3395" w14:textId="77777777" w:rsidR="00BC50CC" w:rsidRPr="00704EC7" w:rsidRDefault="00BC50CC" w:rsidP="00B15D0F">
            <w:pPr>
              <w:spacing w:line="240" w:lineRule="auto"/>
            </w:pPr>
            <w:r w:rsidRPr="00704EC7">
              <w:t>Ongoing</w:t>
            </w:r>
          </w:p>
          <w:p w14:paraId="496DC647" w14:textId="77777777" w:rsidR="00BC50CC" w:rsidRPr="00704EC7" w:rsidRDefault="00BC50CC" w:rsidP="00B15D0F">
            <w:pPr>
              <w:spacing w:line="240" w:lineRule="auto"/>
            </w:pPr>
          </w:p>
        </w:tc>
      </w:tr>
    </w:tbl>
    <w:p w14:paraId="297B51EB" w14:textId="77777777" w:rsidR="00BC50CC" w:rsidRPr="00704EC7" w:rsidRDefault="00BC50CC" w:rsidP="00BC50CC">
      <w:pPr>
        <w:spacing w:after="0" w:line="276" w:lineRule="auto"/>
        <w:jc w:val="both"/>
      </w:pPr>
    </w:p>
    <w:p w14:paraId="3CF7E349" w14:textId="77777777" w:rsidR="00BC50CC" w:rsidRPr="00704EC7" w:rsidRDefault="00BC50CC" w:rsidP="00BC50CC">
      <w:pPr>
        <w:pStyle w:val="Heading2"/>
        <w:numPr>
          <w:ilvl w:val="1"/>
          <w:numId w:val="0"/>
        </w:numPr>
        <w:spacing w:before="40" w:after="0"/>
        <w:ind w:left="576" w:hanging="576"/>
      </w:pPr>
      <w:r w:rsidRPr="00704EC7">
        <w:lastRenderedPageBreak/>
        <w:t>Finance</w:t>
      </w:r>
    </w:p>
    <w:p w14:paraId="0CD72B68" w14:textId="77777777" w:rsidR="00BC50CC" w:rsidRPr="00704EC7" w:rsidRDefault="00BC50CC" w:rsidP="00BC50CC">
      <w:pPr>
        <w:spacing w:line="259" w:lineRule="auto"/>
        <w:ind w:left="576"/>
      </w:pPr>
      <w:r w:rsidRPr="00704EC7">
        <w:t>The 2024 financial report was completed and sent to the Department at the end of March 2025.</w:t>
      </w:r>
    </w:p>
    <w:tbl>
      <w:tblPr>
        <w:tblW w:w="0" w:type="auto"/>
        <w:tblInd w:w="-294" w:type="dxa"/>
        <w:tblLook w:val="04A0" w:firstRow="1" w:lastRow="0" w:firstColumn="1" w:lastColumn="0" w:noHBand="0" w:noVBand="1"/>
      </w:tblPr>
      <w:tblGrid>
        <w:gridCol w:w="6312"/>
        <w:gridCol w:w="1993"/>
        <w:gridCol w:w="2435"/>
      </w:tblGrid>
      <w:tr w:rsidR="00BC50CC" w:rsidRPr="00704EC7" w14:paraId="2F249825" w14:textId="77777777" w:rsidTr="00B15D0F">
        <w:trPr>
          <w:trHeight w:val="315"/>
        </w:trPr>
        <w:tc>
          <w:tcPr>
            <w:tcW w:w="0" w:type="auto"/>
            <w:gridSpan w:val="3"/>
            <w:tcBorders>
              <w:top w:val="single" w:sz="8" w:space="0" w:color="auto"/>
              <w:left w:val="single" w:sz="8" w:space="0" w:color="auto"/>
              <w:bottom w:val="single" w:sz="4" w:space="0" w:color="auto"/>
              <w:right w:val="single" w:sz="8" w:space="0" w:color="000000"/>
            </w:tcBorders>
            <w:vAlign w:val="bottom"/>
            <w:hideMark/>
          </w:tcPr>
          <w:p w14:paraId="35A8FDFD" w14:textId="77777777" w:rsidR="00BC50CC" w:rsidRPr="00704EC7" w:rsidRDefault="00BC50CC" w:rsidP="00B15D0F">
            <w:pPr>
              <w:spacing w:line="259" w:lineRule="auto"/>
              <w:rPr>
                <w:b/>
                <w:bCs/>
              </w:rPr>
            </w:pPr>
            <w:r w:rsidRPr="00704EC7">
              <w:rPr>
                <w:b/>
                <w:bCs/>
              </w:rPr>
              <w:t>LPPN 2026 PROPOSED BUDGET</w:t>
            </w:r>
          </w:p>
        </w:tc>
      </w:tr>
      <w:tr w:rsidR="00BC50CC" w:rsidRPr="00704EC7" w14:paraId="1AC62FB2" w14:textId="77777777" w:rsidTr="00B15D0F">
        <w:trPr>
          <w:trHeight w:val="315"/>
        </w:trPr>
        <w:tc>
          <w:tcPr>
            <w:tcW w:w="0" w:type="auto"/>
            <w:gridSpan w:val="3"/>
            <w:tcBorders>
              <w:top w:val="single" w:sz="4" w:space="0" w:color="auto"/>
              <w:left w:val="single" w:sz="8" w:space="0" w:color="auto"/>
              <w:bottom w:val="single" w:sz="4" w:space="0" w:color="auto"/>
              <w:right w:val="single" w:sz="8" w:space="0" w:color="000000"/>
            </w:tcBorders>
            <w:shd w:val="clear" w:color="000000" w:fill="FFC000"/>
            <w:vAlign w:val="bottom"/>
            <w:hideMark/>
          </w:tcPr>
          <w:p w14:paraId="29ED96FD" w14:textId="77777777" w:rsidR="00BC50CC" w:rsidRPr="00704EC7" w:rsidRDefault="00BC50CC" w:rsidP="00B15D0F">
            <w:pPr>
              <w:spacing w:line="259" w:lineRule="auto"/>
              <w:rPr>
                <w:b/>
                <w:bCs/>
              </w:rPr>
            </w:pPr>
            <w:r w:rsidRPr="00704EC7">
              <w:rPr>
                <w:b/>
                <w:bCs/>
              </w:rPr>
              <w:t>Income</w:t>
            </w:r>
          </w:p>
        </w:tc>
      </w:tr>
      <w:tr w:rsidR="00BC50CC" w:rsidRPr="00704EC7" w14:paraId="1B397C86" w14:textId="77777777" w:rsidTr="00B15D0F">
        <w:trPr>
          <w:trHeight w:val="315"/>
        </w:trPr>
        <w:tc>
          <w:tcPr>
            <w:tcW w:w="0" w:type="auto"/>
            <w:tcBorders>
              <w:top w:val="nil"/>
              <w:left w:val="single" w:sz="8" w:space="0" w:color="auto"/>
              <w:bottom w:val="single" w:sz="4" w:space="0" w:color="auto"/>
              <w:right w:val="single" w:sz="4" w:space="0" w:color="auto"/>
            </w:tcBorders>
            <w:vAlign w:val="bottom"/>
            <w:hideMark/>
          </w:tcPr>
          <w:p w14:paraId="40207397" w14:textId="77777777" w:rsidR="00BC50CC" w:rsidRPr="00704EC7" w:rsidRDefault="00BC50CC" w:rsidP="00B15D0F">
            <w:pPr>
              <w:spacing w:line="259" w:lineRule="auto"/>
              <w:rPr>
                <w:color w:val="FF0000"/>
              </w:rPr>
            </w:pPr>
            <w:r w:rsidRPr="00704EC7">
              <w:t>DRCD</w:t>
            </w:r>
          </w:p>
        </w:tc>
        <w:tc>
          <w:tcPr>
            <w:tcW w:w="0" w:type="auto"/>
            <w:tcBorders>
              <w:top w:val="nil"/>
              <w:left w:val="nil"/>
              <w:bottom w:val="single" w:sz="4" w:space="0" w:color="auto"/>
              <w:right w:val="single" w:sz="4" w:space="0" w:color="auto"/>
            </w:tcBorders>
            <w:vAlign w:val="bottom"/>
            <w:hideMark/>
          </w:tcPr>
          <w:p w14:paraId="37FF3CFA" w14:textId="77777777" w:rsidR="00BC50CC" w:rsidRPr="00704EC7" w:rsidRDefault="00BC50CC" w:rsidP="00B15D0F">
            <w:pPr>
              <w:spacing w:line="259" w:lineRule="auto"/>
              <w:rPr>
                <w:color w:val="FF0000"/>
              </w:rPr>
            </w:pPr>
            <w:r w:rsidRPr="00704EC7">
              <w:t xml:space="preserve"> €       €100,540</w:t>
            </w:r>
          </w:p>
        </w:tc>
        <w:tc>
          <w:tcPr>
            <w:tcW w:w="0" w:type="auto"/>
            <w:vMerge w:val="restart"/>
            <w:tcBorders>
              <w:top w:val="nil"/>
              <w:left w:val="single" w:sz="4" w:space="0" w:color="auto"/>
              <w:bottom w:val="single" w:sz="4" w:space="0" w:color="auto"/>
              <w:right w:val="single" w:sz="8" w:space="0" w:color="auto"/>
            </w:tcBorders>
            <w:vAlign w:val="bottom"/>
            <w:hideMark/>
          </w:tcPr>
          <w:p w14:paraId="55D3037C" w14:textId="77777777" w:rsidR="00BC50CC" w:rsidRPr="00704EC7" w:rsidRDefault="00BC50CC" w:rsidP="00B15D0F">
            <w:pPr>
              <w:spacing w:line="259" w:lineRule="auto"/>
              <w:rPr>
                <w:i/>
                <w:iCs/>
                <w:color w:val="FF0000"/>
              </w:rPr>
            </w:pPr>
          </w:p>
        </w:tc>
      </w:tr>
      <w:tr w:rsidR="00BC50CC" w:rsidRPr="00704EC7" w14:paraId="387FC8E6" w14:textId="77777777" w:rsidTr="00B15D0F">
        <w:trPr>
          <w:trHeight w:val="315"/>
        </w:trPr>
        <w:tc>
          <w:tcPr>
            <w:tcW w:w="0" w:type="auto"/>
            <w:tcBorders>
              <w:top w:val="nil"/>
              <w:left w:val="single" w:sz="8" w:space="0" w:color="auto"/>
              <w:bottom w:val="single" w:sz="4" w:space="0" w:color="auto"/>
              <w:right w:val="single" w:sz="4" w:space="0" w:color="auto"/>
            </w:tcBorders>
            <w:vAlign w:val="bottom"/>
            <w:hideMark/>
          </w:tcPr>
          <w:p w14:paraId="076AD74E" w14:textId="77777777" w:rsidR="00BC50CC" w:rsidRPr="00704EC7" w:rsidRDefault="00BC50CC" w:rsidP="00B15D0F">
            <w:pPr>
              <w:spacing w:line="259" w:lineRule="auto"/>
            </w:pPr>
            <w:r w:rsidRPr="00704EC7">
              <w:t>LCCC</w:t>
            </w:r>
          </w:p>
        </w:tc>
        <w:tc>
          <w:tcPr>
            <w:tcW w:w="0" w:type="auto"/>
            <w:tcBorders>
              <w:top w:val="nil"/>
              <w:left w:val="nil"/>
              <w:bottom w:val="single" w:sz="4" w:space="0" w:color="auto"/>
              <w:right w:val="single" w:sz="4" w:space="0" w:color="auto"/>
            </w:tcBorders>
            <w:vAlign w:val="bottom"/>
            <w:hideMark/>
          </w:tcPr>
          <w:p w14:paraId="28D28EC6" w14:textId="77777777" w:rsidR="00BC50CC" w:rsidRPr="00704EC7" w:rsidRDefault="00BC50CC" w:rsidP="00B15D0F">
            <w:pPr>
              <w:spacing w:line="259" w:lineRule="auto"/>
            </w:pPr>
            <w:r w:rsidRPr="00704EC7">
              <w:t xml:space="preserve"> €          35,000 </w:t>
            </w:r>
          </w:p>
        </w:tc>
        <w:tc>
          <w:tcPr>
            <w:tcW w:w="0" w:type="auto"/>
            <w:vMerge/>
            <w:tcBorders>
              <w:top w:val="nil"/>
              <w:left w:val="single" w:sz="4" w:space="0" w:color="auto"/>
              <w:bottom w:val="single" w:sz="4" w:space="0" w:color="auto"/>
              <w:right w:val="single" w:sz="8" w:space="0" w:color="auto"/>
            </w:tcBorders>
            <w:vAlign w:val="center"/>
            <w:hideMark/>
          </w:tcPr>
          <w:p w14:paraId="30BC07B0" w14:textId="77777777" w:rsidR="00BC50CC" w:rsidRPr="00704EC7" w:rsidRDefault="00BC50CC" w:rsidP="00B15D0F">
            <w:pPr>
              <w:spacing w:line="259" w:lineRule="auto"/>
              <w:rPr>
                <w:i/>
                <w:iCs/>
              </w:rPr>
            </w:pPr>
          </w:p>
        </w:tc>
      </w:tr>
      <w:tr w:rsidR="00BC50CC" w:rsidRPr="00704EC7" w14:paraId="39BE4B88" w14:textId="77777777" w:rsidTr="00B15D0F">
        <w:trPr>
          <w:trHeight w:val="315"/>
        </w:trPr>
        <w:tc>
          <w:tcPr>
            <w:tcW w:w="0" w:type="auto"/>
            <w:tcBorders>
              <w:top w:val="nil"/>
              <w:left w:val="single" w:sz="8" w:space="0" w:color="auto"/>
              <w:bottom w:val="single" w:sz="4" w:space="0" w:color="auto"/>
              <w:right w:val="single" w:sz="4" w:space="0" w:color="auto"/>
            </w:tcBorders>
            <w:vAlign w:val="bottom"/>
            <w:hideMark/>
          </w:tcPr>
          <w:p w14:paraId="194AF0DB" w14:textId="77777777" w:rsidR="00BC50CC" w:rsidRPr="00704EC7" w:rsidRDefault="00BC50CC" w:rsidP="00B15D0F">
            <w:pPr>
              <w:spacing w:line="259" w:lineRule="auto"/>
              <w:rPr>
                <w:b/>
                <w:bCs/>
              </w:rPr>
            </w:pPr>
            <w:r w:rsidRPr="00704EC7">
              <w:rPr>
                <w:b/>
                <w:bCs/>
              </w:rPr>
              <w:t>Estimated budget for 2025</w:t>
            </w:r>
          </w:p>
        </w:tc>
        <w:tc>
          <w:tcPr>
            <w:tcW w:w="0" w:type="auto"/>
            <w:tcBorders>
              <w:top w:val="nil"/>
              <w:left w:val="nil"/>
              <w:bottom w:val="single" w:sz="4" w:space="0" w:color="auto"/>
              <w:right w:val="single" w:sz="4" w:space="0" w:color="auto"/>
            </w:tcBorders>
            <w:vAlign w:val="bottom"/>
            <w:hideMark/>
          </w:tcPr>
          <w:p w14:paraId="6B06B81B" w14:textId="77777777" w:rsidR="00BC50CC" w:rsidRPr="00704EC7" w:rsidRDefault="00BC50CC" w:rsidP="00B15D0F">
            <w:pPr>
              <w:spacing w:line="259" w:lineRule="auto"/>
              <w:rPr>
                <w:b/>
                <w:bCs/>
              </w:rPr>
            </w:pPr>
            <w:r w:rsidRPr="00704EC7">
              <w:rPr>
                <w:b/>
                <w:bCs/>
              </w:rPr>
              <w:t xml:space="preserve"> €        135,540 </w:t>
            </w:r>
          </w:p>
        </w:tc>
        <w:tc>
          <w:tcPr>
            <w:tcW w:w="0" w:type="auto"/>
            <w:vMerge/>
            <w:tcBorders>
              <w:top w:val="nil"/>
              <w:left w:val="single" w:sz="4" w:space="0" w:color="auto"/>
              <w:bottom w:val="single" w:sz="4" w:space="0" w:color="auto"/>
              <w:right w:val="single" w:sz="8" w:space="0" w:color="auto"/>
            </w:tcBorders>
            <w:vAlign w:val="center"/>
            <w:hideMark/>
          </w:tcPr>
          <w:p w14:paraId="7BD1C6A3" w14:textId="77777777" w:rsidR="00BC50CC" w:rsidRPr="00704EC7" w:rsidRDefault="00BC50CC" w:rsidP="00B15D0F">
            <w:pPr>
              <w:spacing w:line="259" w:lineRule="auto"/>
              <w:rPr>
                <w:i/>
                <w:iCs/>
              </w:rPr>
            </w:pPr>
          </w:p>
        </w:tc>
      </w:tr>
      <w:tr w:rsidR="00BC50CC" w:rsidRPr="00704EC7" w14:paraId="2F5081F0" w14:textId="77777777" w:rsidTr="00B15D0F">
        <w:trPr>
          <w:trHeight w:val="315"/>
        </w:trPr>
        <w:tc>
          <w:tcPr>
            <w:tcW w:w="0" w:type="auto"/>
            <w:gridSpan w:val="3"/>
            <w:tcBorders>
              <w:top w:val="single" w:sz="4" w:space="0" w:color="auto"/>
              <w:left w:val="single" w:sz="8" w:space="0" w:color="auto"/>
              <w:bottom w:val="single" w:sz="4" w:space="0" w:color="auto"/>
              <w:right w:val="single" w:sz="8" w:space="0" w:color="000000"/>
            </w:tcBorders>
            <w:shd w:val="clear" w:color="000000" w:fill="FFC000"/>
            <w:vAlign w:val="bottom"/>
            <w:hideMark/>
          </w:tcPr>
          <w:p w14:paraId="54648509" w14:textId="77777777" w:rsidR="00BC50CC" w:rsidRPr="00704EC7" w:rsidRDefault="00BC50CC" w:rsidP="00B15D0F">
            <w:pPr>
              <w:spacing w:line="259" w:lineRule="auto"/>
              <w:rPr>
                <w:b/>
                <w:bCs/>
              </w:rPr>
            </w:pPr>
            <w:r w:rsidRPr="00704EC7">
              <w:rPr>
                <w:b/>
                <w:bCs/>
              </w:rPr>
              <w:t>Expenditure</w:t>
            </w:r>
          </w:p>
        </w:tc>
      </w:tr>
      <w:tr w:rsidR="00BC50CC" w:rsidRPr="00704EC7" w14:paraId="177F07DC" w14:textId="77777777" w:rsidTr="00B15D0F">
        <w:trPr>
          <w:trHeight w:val="161"/>
        </w:trPr>
        <w:tc>
          <w:tcPr>
            <w:tcW w:w="0" w:type="auto"/>
            <w:tcBorders>
              <w:top w:val="nil"/>
              <w:left w:val="single" w:sz="8" w:space="0" w:color="auto"/>
              <w:bottom w:val="single" w:sz="4" w:space="0" w:color="auto"/>
              <w:right w:val="single" w:sz="4" w:space="0" w:color="auto"/>
            </w:tcBorders>
            <w:vAlign w:val="bottom"/>
          </w:tcPr>
          <w:p w14:paraId="3E959B98" w14:textId="77777777" w:rsidR="00BC50CC" w:rsidRPr="00704EC7" w:rsidRDefault="00BC50CC" w:rsidP="00B15D0F">
            <w:pPr>
              <w:spacing w:line="259" w:lineRule="auto"/>
              <w:rPr>
                <w:b/>
                <w:bCs/>
              </w:rPr>
            </w:pPr>
            <w:r w:rsidRPr="00704EC7">
              <w:rPr>
                <w:b/>
                <w:bCs/>
              </w:rPr>
              <w:t>Expenditure item</w:t>
            </w:r>
          </w:p>
        </w:tc>
        <w:tc>
          <w:tcPr>
            <w:tcW w:w="0" w:type="auto"/>
            <w:tcBorders>
              <w:top w:val="nil"/>
              <w:left w:val="nil"/>
              <w:bottom w:val="single" w:sz="4" w:space="0" w:color="auto"/>
              <w:right w:val="single" w:sz="4" w:space="0" w:color="auto"/>
            </w:tcBorders>
            <w:vAlign w:val="bottom"/>
          </w:tcPr>
          <w:p w14:paraId="0C7EF408" w14:textId="77777777" w:rsidR="00BC50CC" w:rsidRPr="00704EC7" w:rsidRDefault="00BC50CC" w:rsidP="00B15D0F">
            <w:pPr>
              <w:spacing w:line="259" w:lineRule="auto"/>
              <w:rPr>
                <w:b/>
                <w:bCs/>
              </w:rPr>
            </w:pPr>
            <w:r w:rsidRPr="00704EC7">
              <w:rPr>
                <w:b/>
                <w:bCs/>
              </w:rPr>
              <w:t>Expenditure</w:t>
            </w:r>
          </w:p>
        </w:tc>
        <w:tc>
          <w:tcPr>
            <w:tcW w:w="0" w:type="auto"/>
            <w:tcBorders>
              <w:top w:val="nil"/>
              <w:left w:val="nil"/>
              <w:bottom w:val="single" w:sz="4" w:space="0" w:color="auto"/>
              <w:right w:val="single" w:sz="8" w:space="0" w:color="auto"/>
            </w:tcBorders>
            <w:vAlign w:val="bottom"/>
          </w:tcPr>
          <w:p w14:paraId="7D649A43" w14:textId="77777777" w:rsidR="00BC50CC" w:rsidRPr="00704EC7" w:rsidRDefault="00BC50CC" w:rsidP="00B15D0F">
            <w:pPr>
              <w:spacing w:line="259" w:lineRule="auto"/>
              <w:rPr>
                <w:b/>
                <w:bCs/>
              </w:rPr>
            </w:pPr>
            <w:r w:rsidRPr="00704EC7">
              <w:rPr>
                <w:b/>
                <w:bCs/>
              </w:rPr>
              <w:t>% of total expenditure</w:t>
            </w:r>
          </w:p>
        </w:tc>
      </w:tr>
      <w:tr w:rsidR="00BC50CC" w:rsidRPr="00704EC7" w14:paraId="34F9D20B" w14:textId="77777777" w:rsidTr="00B15D0F">
        <w:trPr>
          <w:trHeight w:val="197"/>
        </w:trPr>
        <w:tc>
          <w:tcPr>
            <w:tcW w:w="0" w:type="auto"/>
            <w:tcBorders>
              <w:top w:val="nil"/>
              <w:left w:val="single" w:sz="8" w:space="0" w:color="auto"/>
              <w:bottom w:val="single" w:sz="4" w:space="0" w:color="auto"/>
              <w:right w:val="single" w:sz="4" w:space="0" w:color="auto"/>
            </w:tcBorders>
            <w:vAlign w:val="bottom"/>
          </w:tcPr>
          <w:p w14:paraId="7F5D3EC9" w14:textId="77777777" w:rsidR="00BC50CC" w:rsidRPr="00704EC7" w:rsidRDefault="00BC50CC" w:rsidP="00B15D0F">
            <w:pPr>
              <w:spacing w:line="259" w:lineRule="auto"/>
            </w:pPr>
            <w:r w:rsidRPr="00704EC7">
              <w:t xml:space="preserve">PPN staff salaries incl. PRSI </w:t>
            </w:r>
          </w:p>
        </w:tc>
        <w:tc>
          <w:tcPr>
            <w:tcW w:w="0" w:type="auto"/>
            <w:tcBorders>
              <w:top w:val="nil"/>
              <w:left w:val="nil"/>
              <w:bottom w:val="single" w:sz="4" w:space="0" w:color="auto"/>
              <w:right w:val="single" w:sz="4" w:space="0" w:color="auto"/>
            </w:tcBorders>
            <w:vAlign w:val="bottom"/>
          </w:tcPr>
          <w:p w14:paraId="373EAA3E" w14:textId="77777777" w:rsidR="00BC50CC" w:rsidRPr="00704EC7" w:rsidRDefault="00BC50CC" w:rsidP="00B15D0F">
            <w:pPr>
              <w:spacing w:line="259" w:lineRule="auto"/>
            </w:pPr>
            <w:r w:rsidRPr="00704EC7">
              <w:t xml:space="preserve"> €93,528</w:t>
            </w:r>
          </w:p>
        </w:tc>
        <w:tc>
          <w:tcPr>
            <w:tcW w:w="0" w:type="auto"/>
            <w:tcBorders>
              <w:top w:val="nil"/>
              <w:left w:val="nil"/>
              <w:bottom w:val="single" w:sz="4" w:space="0" w:color="auto"/>
              <w:right w:val="single" w:sz="8" w:space="0" w:color="auto"/>
            </w:tcBorders>
            <w:vAlign w:val="bottom"/>
          </w:tcPr>
          <w:p w14:paraId="7A15E4DC" w14:textId="77777777" w:rsidR="00BC50CC" w:rsidRPr="00704EC7" w:rsidRDefault="00BC50CC" w:rsidP="00B15D0F">
            <w:pPr>
              <w:spacing w:line="259" w:lineRule="auto"/>
            </w:pPr>
            <w:r w:rsidRPr="00704EC7">
              <w:t>69%</w:t>
            </w:r>
          </w:p>
        </w:tc>
      </w:tr>
      <w:tr w:rsidR="00BC50CC" w:rsidRPr="00704EC7" w14:paraId="07A5AB20" w14:textId="77777777" w:rsidTr="00B15D0F">
        <w:trPr>
          <w:trHeight w:val="315"/>
        </w:trPr>
        <w:tc>
          <w:tcPr>
            <w:tcW w:w="0" w:type="auto"/>
            <w:tcBorders>
              <w:top w:val="nil"/>
              <w:left w:val="single" w:sz="8" w:space="0" w:color="auto"/>
              <w:bottom w:val="single" w:sz="4" w:space="0" w:color="auto"/>
              <w:right w:val="single" w:sz="4" w:space="0" w:color="auto"/>
            </w:tcBorders>
            <w:vAlign w:val="bottom"/>
          </w:tcPr>
          <w:p w14:paraId="6EFBCF3A" w14:textId="77777777" w:rsidR="00BC50CC" w:rsidRPr="00704EC7" w:rsidRDefault="00BC50CC" w:rsidP="00B15D0F">
            <w:pPr>
              <w:spacing w:line="259" w:lineRule="auto"/>
            </w:pPr>
            <w:r w:rsidRPr="00704EC7">
              <w:t>Travel &amp; Subsistence for staff</w:t>
            </w:r>
          </w:p>
        </w:tc>
        <w:tc>
          <w:tcPr>
            <w:tcW w:w="0" w:type="auto"/>
            <w:tcBorders>
              <w:top w:val="nil"/>
              <w:left w:val="nil"/>
              <w:bottom w:val="single" w:sz="4" w:space="0" w:color="auto"/>
              <w:right w:val="single" w:sz="4" w:space="0" w:color="auto"/>
            </w:tcBorders>
            <w:vAlign w:val="bottom"/>
          </w:tcPr>
          <w:p w14:paraId="4D49DF1A" w14:textId="77777777" w:rsidR="00BC50CC" w:rsidRPr="00704EC7" w:rsidRDefault="00BC50CC" w:rsidP="00B15D0F">
            <w:pPr>
              <w:spacing w:line="259" w:lineRule="auto"/>
            </w:pPr>
            <w:r w:rsidRPr="00704EC7">
              <w:t xml:space="preserve"> € 1,200 </w:t>
            </w:r>
          </w:p>
        </w:tc>
        <w:tc>
          <w:tcPr>
            <w:tcW w:w="0" w:type="auto"/>
            <w:tcBorders>
              <w:top w:val="nil"/>
              <w:left w:val="nil"/>
              <w:bottom w:val="single" w:sz="4" w:space="0" w:color="auto"/>
              <w:right w:val="single" w:sz="8" w:space="0" w:color="auto"/>
            </w:tcBorders>
            <w:vAlign w:val="bottom"/>
          </w:tcPr>
          <w:p w14:paraId="2600CC2D" w14:textId="77777777" w:rsidR="00BC50CC" w:rsidRPr="00704EC7" w:rsidRDefault="00BC50CC" w:rsidP="00B15D0F">
            <w:pPr>
              <w:spacing w:line="259" w:lineRule="auto"/>
            </w:pPr>
            <w:r w:rsidRPr="00704EC7">
              <w:t>0.</w:t>
            </w:r>
            <w:r>
              <w:t>9</w:t>
            </w:r>
            <w:r w:rsidRPr="00704EC7">
              <w:t>%</w:t>
            </w:r>
          </w:p>
        </w:tc>
      </w:tr>
      <w:tr w:rsidR="00BC50CC" w:rsidRPr="00704EC7" w14:paraId="0615EE51" w14:textId="77777777" w:rsidTr="00B15D0F">
        <w:trPr>
          <w:trHeight w:val="70"/>
        </w:trPr>
        <w:tc>
          <w:tcPr>
            <w:tcW w:w="0" w:type="auto"/>
            <w:tcBorders>
              <w:top w:val="nil"/>
              <w:left w:val="single" w:sz="8" w:space="0" w:color="auto"/>
              <w:bottom w:val="single" w:sz="4" w:space="0" w:color="auto"/>
              <w:right w:val="single" w:sz="4" w:space="0" w:color="auto"/>
            </w:tcBorders>
            <w:vAlign w:val="bottom"/>
          </w:tcPr>
          <w:p w14:paraId="79A296C1" w14:textId="77777777" w:rsidR="00BC50CC" w:rsidRPr="00704EC7" w:rsidRDefault="00BC50CC" w:rsidP="00B15D0F">
            <w:pPr>
              <w:spacing w:line="259" w:lineRule="auto"/>
            </w:pPr>
            <w:r w:rsidRPr="00704EC7">
              <w:t>Secretariat Travel &amp; Subsistence</w:t>
            </w:r>
          </w:p>
        </w:tc>
        <w:tc>
          <w:tcPr>
            <w:tcW w:w="0" w:type="auto"/>
            <w:tcBorders>
              <w:top w:val="nil"/>
              <w:left w:val="nil"/>
              <w:bottom w:val="single" w:sz="4" w:space="0" w:color="auto"/>
              <w:right w:val="single" w:sz="4" w:space="0" w:color="auto"/>
            </w:tcBorders>
            <w:vAlign w:val="bottom"/>
          </w:tcPr>
          <w:p w14:paraId="6D7E69CA" w14:textId="77777777" w:rsidR="00BC50CC" w:rsidRPr="00704EC7" w:rsidRDefault="00BC50CC" w:rsidP="00B15D0F">
            <w:pPr>
              <w:spacing w:line="259" w:lineRule="auto"/>
            </w:pPr>
            <w:r w:rsidRPr="00704EC7">
              <w:t xml:space="preserve"> €1,200 </w:t>
            </w:r>
          </w:p>
        </w:tc>
        <w:tc>
          <w:tcPr>
            <w:tcW w:w="0" w:type="auto"/>
            <w:tcBorders>
              <w:top w:val="nil"/>
              <w:left w:val="nil"/>
              <w:bottom w:val="single" w:sz="4" w:space="0" w:color="auto"/>
              <w:right w:val="single" w:sz="8" w:space="0" w:color="auto"/>
            </w:tcBorders>
            <w:vAlign w:val="bottom"/>
          </w:tcPr>
          <w:p w14:paraId="25AD5801" w14:textId="77777777" w:rsidR="00BC50CC" w:rsidRPr="00704EC7" w:rsidRDefault="00BC50CC" w:rsidP="00B15D0F">
            <w:pPr>
              <w:spacing w:line="259" w:lineRule="auto"/>
            </w:pPr>
            <w:r>
              <w:t>0.9</w:t>
            </w:r>
            <w:r w:rsidRPr="00704EC7">
              <w:t>%</w:t>
            </w:r>
          </w:p>
        </w:tc>
      </w:tr>
      <w:tr w:rsidR="00BC50CC" w:rsidRPr="00704EC7" w14:paraId="04B1D073" w14:textId="77777777" w:rsidTr="00B15D0F">
        <w:trPr>
          <w:trHeight w:val="315"/>
        </w:trPr>
        <w:tc>
          <w:tcPr>
            <w:tcW w:w="0" w:type="auto"/>
            <w:tcBorders>
              <w:top w:val="nil"/>
              <w:left w:val="single" w:sz="8" w:space="0" w:color="auto"/>
              <w:bottom w:val="single" w:sz="4" w:space="0" w:color="auto"/>
              <w:right w:val="single" w:sz="4" w:space="0" w:color="auto"/>
            </w:tcBorders>
            <w:vAlign w:val="bottom"/>
          </w:tcPr>
          <w:p w14:paraId="126445A3" w14:textId="77777777" w:rsidR="00BC50CC" w:rsidRPr="00704EC7" w:rsidRDefault="00BC50CC" w:rsidP="00B15D0F">
            <w:pPr>
              <w:spacing w:line="259" w:lineRule="auto"/>
            </w:pPr>
            <w:r w:rsidRPr="00704EC7">
              <w:t>Online communications tools (e.g. online meeting software, survey software)</w:t>
            </w:r>
          </w:p>
        </w:tc>
        <w:tc>
          <w:tcPr>
            <w:tcW w:w="0" w:type="auto"/>
            <w:tcBorders>
              <w:top w:val="nil"/>
              <w:left w:val="nil"/>
              <w:bottom w:val="single" w:sz="4" w:space="0" w:color="auto"/>
              <w:right w:val="single" w:sz="4" w:space="0" w:color="auto"/>
            </w:tcBorders>
            <w:vAlign w:val="bottom"/>
          </w:tcPr>
          <w:p w14:paraId="2BD03823" w14:textId="77777777" w:rsidR="00BC50CC" w:rsidRPr="00704EC7" w:rsidRDefault="00BC50CC" w:rsidP="00B15D0F">
            <w:pPr>
              <w:spacing w:line="259" w:lineRule="auto"/>
            </w:pPr>
            <w:r w:rsidRPr="00704EC7">
              <w:t xml:space="preserve"> €2,000 </w:t>
            </w:r>
          </w:p>
        </w:tc>
        <w:tc>
          <w:tcPr>
            <w:tcW w:w="0" w:type="auto"/>
            <w:tcBorders>
              <w:top w:val="nil"/>
              <w:left w:val="nil"/>
              <w:bottom w:val="single" w:sz="4" w:space="0" w:color="auto"/>
              <w:right w:val="single" w:sz="8" w:space="0" w:color="auto"/>
            </w:tcBorders>
            <w:vAlign w:val="bottom"/>
          </w:tcPr>
          <w:p w14:paraId="6E0659D9" w14:textId="77777777" w:rsidR="00BC50CC" w:rsidRPr="00704EC7" w:rsidRDefault="00BC50CC" w:rsidP="00B15D0F">
            <w:pPr>
              <w:spacing w:line="259" w:lineRule="auto"/>
            </w:pPr>
            <w:r w:rsidRPr="00704EC7">
              <w:t>1.</w:t>
            </w:r>
            <w:r>
              <w:t>5</w:t>
            </w:r>
            <w:r w:rsidRPr="00704EC7">
              <w:t>%</w:t>
            </w:r>
          </w:p>
        </w:tc>
      </w:tr>
      <w:tr w:rsidR="00BC50CC" w:rsidRPr="00704EC7" w14:paraId="20BECEAF" w14:textId="77777777" w:rsidTr="00B15D0F">
        <w:trPr>
          <w:trHeight w:val="315"/>
        </w:trPr>
        <w:tc>
          <w:tcPr>
            <w:tcW w:w="0" w:type="auto"/>
            <w:tcBorders>
              <w:top w:val="nil"/>
              <w:left w:val="single" w:sz="8" w:space="0" w:color="auto"/>
              <w:bottom w:val="single" w:sz="4" w:space="0" w:color="auto"/>
              <w:right w:val="single" w:sz="4" w:space="0" w:color="auto"/>
            </w:tcBorders>
            <w:vAlign w:val="bottom"/>
          </w:tcPr>
          <w:p w14:paraId="34966D92" w14:textId="77777777" w:rsidR="00BC50CC" w:rsidRPr="00704EC7" w:rsidRDefault="00BC50CC" w:rsidP="00B15D0F">
            <w:pPr>
              <w:spacing w:line="259" w:lineRule="auto"/>
            </w:pPr>
            <w:r w:rsidRPr="00704EC7">
              <w:t>Office Supplies/Stationery/Printing</w:t>
            </w:r>
          </w:p>
          <w:p w14:paraId="09F650CF" w14:textId="77777777" w:rsidR="00BC50CC" w:rsidRPr="00704EC7" w:rsidRDefault="00BC50CC" w:rsidP="00B15D0F">
            <w:pPr>
              <w:spacing w:line="259" w:lineRule="auto"/>
            </w:pPr>
          </w:p>
        </w:tc>
        <w:tc>
          <w:tcPr>
            <w:tcW w:w="0" w:type="auto"/>
            <w:tcBorders>
              <w:top w:val="nil"/>
              <w:left w:val="nil"/>
              <w:bottom w:val="single" w:sz="4" w:space="0" w:color="auto"/>
              <w:right w:val="single" w:sz="4" w:space="0" w:color="auto"/>
            </w:tcBorders>
            <w:vAlign w:val="bottom"/>
          </w:tcPr>
          <w:p w14:paraId="4986D5B6" w14:textId="77777777" w:rsidR="00BC50CC" w:rsidRPr="00704EC7" w:rsidRDefault="00BC50CC" w:rsidP="00B15D0F">
            <w:pPr>
              <w:spacing w:line="259" w:lineRule="auto"/>
            </w:pPr>
            <w:r w:rsidRPr="00704EC7">
              <w:t xml:space="preserve"> €1,040 </w:t>
            </w:r>
          </w:p>
        </w:tc>
        <w:tc>
          <w:tcPr>
            <w:tcW w:w="0" w:type="auto"/>
            <w:tcBorders>
              <w:top w:val="nil"/>
              <w:left w:val="nil"/>
              <w:bottom w:val="single" w:sz="4" w:space="0" w:color="auto"/>
              <w:right w:val="single" w:sz="8" w:space="0" w:color="auto"/>
            </w:tcBorders>
            <w:vAlign w:val="bottom"/>
          </w:tcPr>
          <w:p w14:paraId="54C19004" w14:textId="77777777" w:rsidR="00BC50CC" w:rsidRPr="00704EC7" w:rsidRDefault="00BC50CC" w:rsidP="00B15D0F">
            <w:pPr>
              <w:spacing w:line="259" w:lineRule="auto"/>
            </w:pPr>
            <w:r w:rsidRPr="00704EC7">
              <w:t>0.</w:t>
            </w:r>
            <w:r>
              <w:t>8</w:t>
            </w:r>
            <w:r w:rsidRPr="00704EC7">
              <w:t>%</w:t>
            </w:r>
          </w:p>
        </w:tc>
      </w:tr>
      <w:tr w:rsidR="00BC50CC" w:rsidRPr="00704EC7" w14:paraId="2304CC05" w14:textId="77777777" w:rsidTr="00B15D0F">
        <w:trPr>
          <w:trHeight w:val="315"/>
        </w:trPr>
        <w:tc>
          <w:tcPr>
            <w:tcW w:w="0" w:type="auto"/>
            <w:tcBorders>
              <w:top w:val="nil"/>
              <w:left w:val="single" w:sz="8" w:space="0" w:color="auto"/>
              <w:bottom w:val="single" w:sz="4" w:space="0" w:color="auto"/>
              <w:right w:val="single" w:sz="4" w:space="0" w:color="auto"/>
            </w:tcBorders>
            <w:vAlign w:val="bottom"/>
          </w:tcPr>
          <w:p w14:paraId="530BD242" w14:textId="77777777" w:rsidR="00BC50CC" w:rsidRPr="00704EC7" w:rsidRDefault="00BC50CC" w:rsidP="00B15D0F">
            <w:pPr>
              <w:spacing w:line="259" w:lineRule="auto"/>
            </w:pPr>
            <w:r w:rsidRPr="00704EC7">
              <w:t xml:space="preserve">Training &amp; Development - staff </w:t>
            </w:r>
          </w:p>
        </w:tc>
        <w:tc>
          <w:tcPr>
            <w:tcW w:w="0" w:type="auto"/>
            <w:tcBorders>
              <w:top w:val="nil"/>
              <w:left w:val="nil"/>
              <w:bottom w:val="single" w:sz="4" w:space="0" w:color="auto"/>
              <w:right w:val="single" w:sz="4" w:space="0" w:color="auto"/>
            </w:tcBorders>
            <w:vAlign w:val="bottom"/>
          </w:tcPr>
          <w:p w14:paraId="078E2125" w14:textId="77777777" w:rsidR="00BC50CC" w:rsidRPr="00704EC7" w:rsidRDefault="00BC50CC" w:rsidP="00B15D0F">
            <w:pPr>
              <w:spacing w:line="259" w:lineRule="auto"/>
            </w:pPr>
            <w:r w:rsidRPr="00704EC7">
              <w:t xml:space="preserve"> €</w:t>
            </w:r>
            <w:r>
              <w:t>1</w:t>
            </w:r>
            <w:r w:rsidRPr="00704EC7">
              <w:t xml:space="preserve">,000 </w:t>
            </w:r>
          </w:p>
        </w:tc>
        <w:tc>
          <w:tcPr>
            <w:tcW w:w="0" w:type="auto"/>
            <w:tcBorders>
              <w:top w:val="nil"/>
              <w:left w:val="nil"/>
              <w:bottom w:val="single" w:sz="4" w:space="0" w:color="auto"/>
              <w:right w:val="single" w:sz="8" w:space="0" w:color="auto"/>
            </w:tcBorders>
            <w:vAlign w:val="bottom"/>
          </w:tcPr>
          <w:p w14:paraId="729A42E2" w14:textId="77777777" w:rsidR="00BC50CC" w:rsidRPr="00704EC7" w:rsidRDefault="00BC50CC" w:rsidP="00B15D0F">
            <w:pPr>
              <w:spacing w:line="259" w:lineRule="auto"/>
            </w:pPr>
            <w:r>
              <w:t>0.73</w:t>
            </w:r>
            <w:r w:rsidRPr="00704EC7">
              <w:t>%</w:t>
            </w:r>
          </w:p>
        </w:tc>
      </w:tr>
      <w:tr w:rsidR="00BC50CC" w:rsidRPr="00704EC7" w14:paraId="6F52A010" w14:textId="77777777" w:rsidTr="00B15D0F">
        <w:trPr>
          <w:trHeight w:val="315"/>
        </w:trPr>
        <w:tc>
          <w:tcPr>
            <w:tcW w:w="0" w:type="auto"/>
            <w:tcBorders>
              <w:top w:val="nil"/>
              <w:left w:val="single" w:sz="8" w:space="0" w:color="auto"/>
              <w:bottom w:val="single" w:sz="4" w:space="0" w:color="auto"/>
              <w:right w:val="single" w:sz="4" w:space="0" w:color="auto"/>
            </w:tcBorders>
            <w:shd w:val="clear" w:color="auto" w:fill="FFFF00"/>
            <w:vAlign w:val="bottom"/>
          </w:tcPr>
          <w:p w14:paraId="0A138F4C" w14:textId="77777777" w:rsidR="00BC50CC" w:rsidRPr="00704EC7" w:rsidRDefault="00BC50CC" w:rsidP="00B15D0F">
            <w:pPr>
              <w:spacing w:line="259" w:lineRule="auto"/>
            </w:pPr>
            <w:r w:rsidRPr="00704EC7">
              <w:t>Training &amp; Development - capacity building*</w:t>
            </w:r>
          </w:p>
        </w:tc>
        <w:tc>
          <w:tcPr>
            <w:tcW w:w="0" w:type="auto"/>
            <w:tcBorders>
              <w:top w:val="nil"/>
              <w:left w:val="nil"/>
              <w:bottom w:val="single" w:sz="4" w:space="0" w:color="auto"/>
              <w:right w:val="single" w:sz="4" w:space="0" w:color="auto"/>
            </w:tcBorders>
            <w:shd w:val="clear" w:color="auto" w:fill="FFFF00"/>
            <w:vAlign w:val="bottom"/>
          </w:tcPr>
          <w:p w14:paraId="2B6D01EB" w14:textId="77777777" w:rsidR="00BC50CC" w:rsidRPr="00704EC7" w:rsidRDefault="00BC50CC" w:rsidP="00B15D0F">
            <w:pPr>
              <w:spacing w:line="259" w:lineRule="auto"/>
            </w:pPr>
            <w:r w:rsidRPr="00704EC7">
              <w:t xml:space="preserve"> €15,000 </w:t>
            </w:r>
          </w:p>
        </w:tc>
        <w:tc>
          <w:tcPr>
            <w:tcW w:w="0" w:type="auto"/>
            <w:tcBorders>
              <w:top w:val="nil"/>
              <w:left w:val="nil"/>
              <w:bottom w:val="single" w:sz="4" w:space="0" w:color="auto"/>
              <w:right w:val="single" w:sz="8" w:space="0" w:color="auto"/>
            </w:tcBorders>
            <w:shd w:val="clear" w:color="auto" w:fill="FFFF00"/>
            <w:vAlign w:val="bottom"/>
          </w:tcPr>
          <w:p w14:paraId="0FEF6DC4" w14:textId="77777777" w:rsidR="00BC50CC" w:rsidRPr="00704EC7" w:rsidRDefault="00BC50CC" w:rsidP="00B15D0F">
            <w:pPr>
              <w:spacing w:line="259" w:lineRule="auto"/>
            </w:pPr>
            <w:r>
              <w:t>11.1</w:t>
            </w:r>
            <w:r w:rsidRPr="00704EC7">
              <w:t>%</w:t>
            </w:r>
          </w:p>
        </w:tc>
      </w:tr>
      <w:tr w:rsidR="00BC50CC" w:rsidRPr="00704EC7" w14:paraId="4D897D99" w14:textId="77777777" w:rsidTr="00B15D0F">
        <w:trPr>
          <w:trHeight w:val="315"/>
        </w:trPr>
        <w:tc>
          <w:tcPr>
            <w:tcW w:w="0" w:type="auto"/>
            <w:tcBorders>
              <w:top w:val="nil"/>
              <w:left w:val="single" w:sz="8" w:space="0" w:color="auto"/>
              <w:bottom w:val="single" w:sz="4" w:space="0" w:color="auto"/>
              <w:right w:val="single" w:sz="4" w:space="0" w:color="auto"/>
            </w:tcBorders>
            <w:vAlign w:val="bottom"/>
          </w:tcPr>
          <w:p w14:paraId="4FD377ED" w14:textId="77777777" w:rsidR="00BC50CC" w:rsidRPr="00704EC7" w:rsidRDefault="00BC50CC" w:rsidP="00B15D0F">
            <w:pPr>
              <w:spacing w:line="259" w:lineRule="auto"/>
            </w:pPr>
            <w:r w:rsidRPr="00704EC7">
              <w:t xml:space="preserve">Equipment and Merchandise/ promotional </w:t>
            </w:r>
            <w:proofErr w:type="gramStart"/>
            <w:r w:rsidRPr="00704EC7">
              <w:t>materials  for</w:t>
            </w:r>
            <w:proofErr w:type="gramEnd"/>
            <w:r w:rsidRPr="00704EC7">
              <w:t xml:space="preserve"> PPN</w:t>
            </w:r>
          </w:p>
        </w:tc>
        <w:tc>
          <w:tcPr>
            <w:tcW w:w="0" w:type="auto"/>
            <w:tcBorders>
              <w:top w:val="nil"/>
              <w:left w:val="nil"/>
              <w:bottom w:val="single" w:sz="4" w:space="0" w:color="auto"/>
              <w:right w:val="single" w:sz="4" w:space="0" w:color="auto"/>
            </w:tcBorders>
            <w:vAlign w:val="bottom"/>
          </w:tcPr>
          <w:p w14:paraId="7EACB182" w14:textId="77777777" w:rsidR="00BC50CC" w:rsidRPr="00704EC7" w:rsidRDefault="00BC50CC" w:rsidP="00B15D0F">
            <w:pPr>
              <w:spacing w:line="259" w:lineRule="auto"/>
            </w:pPr>
            <w:r w:rsidRPr="00704EC7">
              <w:t xml:space="preserve"> €</w:t>
            </w:r>
            <w:r>
              <w:t>4</w:t>
            </w:r>
            <w:r w:rsidRPr="00704EC7">
              <w:t xml:space="preserve">,000 </w:t>
            </w:r>
          </w:p>
        </w:tc>
        <w:tc>
          <w:tcPr>
            <w:tcW w:w="0" w:type="auto"/>
            <w:tcBorders>
              <w:top w:val="nil"/>
              <w:left w:val="nil"/>
              <w:bottom w:val="single" w:sz="4" w:space="0" w:color="auto"/>
              <w:right w:val="single" w:sz="8" w:space="0" w:color="auto"/>
            </w:tcBorders>
            <w:vAlign w:val="bottom"/>
          </w:tcPr>
          <w:p w14:paraId="4222D671" w14:textId="77777777" w:rsidR="00BC50CC" w:rsidRPr="00704EC7" w:rsidRDefault="00BC50CC" w:rsidP="00B15D0F">
            <w:pPr>
              <w:spacing w:line="259" w:lineRule="auto"/>
            </w:pPr>
            <w:r>
              <w:t>2.9</w:t>
            </w:r>
            <w:r w:rsidRPr="00704EC7">
              <w:t>%</w:t>
            </w:r>
          </w:p>
        </w:tc>
      </w:tr>
      <w:tr w:rsidR="00BC50CC" w:rsidRPr="00704EC7" w14:paraId="3B78D915" w14:textId="77777777" w:rsidTr="00B15D0F">
        <w:trPr>
          <w:trHeight w:val="315"/>
        </w:trPr>
        <w:tc>
          <w:tcPr>
            <w:tcW w:w="0" w:type="auto"/>
            <w:tcBorders>
              <w:top w:val="nil"/>
              <w:left w:val="single" w:sz="8" w:space="0" w:color="auto"/>
              <w:bottom w:val="single" w:sz="4" w:space="0" w:color="auto"/>
              <w:right w:val="single" w:sz="4" w:space="0" w:color="auto"/>
            </w:tcBorders>
            <w:vAlign w:val="bottom"/>
          </w:tcPr>
          <w:p w14:paraId="2EA43A8A" w14:textId="77777777" w:rsidR="00BC50CC" w:rsidRPr="00704EC7" w:rsidRDefault="00BC50CC" w:rsidP="00B15D0F">
            <w:pPr>
              <w:spacing w:line="259" w:lineRule="auto"/>
            </w:pPr>
            <w:r w:rsidRPr="00704EC7">
              <w:t>Website/Hosting/Texting service Fees</w:t>
            </w:r>
          </w:p>
        </w:tc>
        <w:tc>
          <w:tcPr>
            <w:tcW w:w="0" w:type="auto"/>
            <w:tcBorders>
              <w:top w:val="nil"/>
              <w:left w:val="nil"/>
              <w:bottom w:val="single" w:sz="4" w:space="0" w:color="auto"/>
              <w:right w:val="single" w:sz="4" w:space="0" w:color="auto"/>
            </w:tcBorders>
            <w:vAlign w:val="bottom"/>
          </w:tcPr>
          <w:p w14:paraId="6D667F72" w14:textId="77777777" w:rsidR="00BC50CC" w:rsidRPr="00704EC7" w:rsidRDefault="00BC50CC" w:rsidP="00B15D0F">
            <w:pPr>
              <w:spacing w:line="259" w:lineRule="auto"/>
            </w:pPr>
            <w:r w:rsidRPr="00704EC7">
              <w:t xml:space="preserve"> €1,000</w:t>
            </w:r>
          </w:p>
        </w:tc>
        <w:tc>
          <w:tcPr>
            <w:tcW w:w="0" w:type="auto"/>
            <w:tcBorders>
              <w:top w:val="nil"/>
              <w:left w:val="nil"/>
              <w:bottom w:val="single" w:sz="4" w:space="0" w:color="auto"/>
              <w:right w:val="single" w:sz="8" w:space="0" w:color="auto"/>
            </w:tcBorders>
            <w:vAlign w:val="bottom"/>
          </w:tcPr>
          <w:p w14:paraId="103424EA" w14:textId="77777777" w:rsidR="00BC50CC" w:rsidRPr="00704EC7" w:rsidRDefault="00BC50CC" w:rsidP="00B15D0F">
            <w:pPr>
              <w:spacing w:line="259" w:lineRule="auto"/>
            </w:pPr>
            <w:r w:rsidRPr="00704EC7">
              <w:t>0.</w:t>
            </w:r>
            <w:r>
              <w:t>7</w:t>
            </w:r>
            <w:r w:rsidRPr="00704EC7">
              <w:t>%</w:t>
            </w:r>
          </w:p>
        </w:tc>
      </w:tr>
      <w:tr w:rsidR="00BC50CC" w:rsidRPr="00704EC7" w14:paraId="6F9DAAE2" w14:textId="77777777" w:rsidTr="00B15D0F">
        <w:trPr>
          <w:trHeight w:val="315"/>
        </w:trPr>
        <w:tc>
          <w:tcPr>
            <w:tcW w:w="0" w:type="auto"/>
            <w:tcBorders>
              <w:top w:val="nil"/>
              <w:left w:val="single" w:sz="8" w:space="0" w:color="auto"/>
              <w:bottom w:val="single" w:sz="4" w:space="0" w:color="auto"/>
              <w:right w:val="single" w:sz="4" w:space="0" w:color="auto"/>
            </w:tcBorders>
            <w:shd w:val="clear" w:color="auto" w:fill="FFFF00"/>
            <w:vAlign w:val="bottom"/>
          </w:tcPr>
          <w:p w14:paraId="262CDDB0" w14:textId="77777777" w:rsidR="00BC50CC" w:rsidRPr="00704EC7" w:rsidRDefault="00BC50CC" w:rsidP="00B15D0F">
            <w:pPr>
              <w:spacing w:line="259" w:lineRule="auto"/>
            </w:pPr>
            <w:r w:rsidRPr="00704EC7">
              <w:t>Projects/Activities/Events*</w:t>
            </w:r>
          </w:p>
        </w:tc>
        <w:tc>
          <w:tcPr>
            <w:tcW w:w="0" w:type="auto"/>
            <w:tcBorders>
              <w:top w:val="nil"/>
              <w:left w:val="nil"/>
              <w:bottom w:val="single" w:sz="4" w:space="0" w:color="auto"/>
              <w:right w:val="single" w:sz="4" w:space="0" w:color="auto"/>
            </w:tcBorders>
            <w:shd w:val="clear" w:color="auto" w:fill="FFFF00"/>
            <w:vAlign w:val="bottom"/>
          </w:tcPr>
          <w:p w14:paraId="2241615C" w14:textId="77777777" w:rsidR="00BC50CC" w:rsidRPr="00704EC7" w:rsidRDefault="00BC50CC" w:rsidP="00B15D0F">
            <w:pPr>
              <w:spacing w:line="259" w:lineRule="auto"/>
            </w:pPr>
            <w:r w:rsidRPr="00704EC7">
              <w:t xml:space="preserve"> €</w:t>
            </w:r>
            <w:r>
              <w:t>13,372</w:t>
            </w:r>
            <w:r w:rsidRPr="00704EC7">
              <w:t xml:space="preserve"> </w:t>
            </w:r>
          </w:p>
        </w:tc>
        <w:tc>
          <w:tcPr>
            <w:tcW w:w="0" w:type="auto"/>
            <w:tcBorders>
              <w:top w:val="nil"/>
              <w:left w:val="nil"/>
              <w:bottom w:val="single" w:sz="4" w:space="0" w:color="auto"/>
              <w:right w:val="single" w:sz="8" w:space="0" w:color="auto"/>
            </w:tcBorders>
            <w:shd w:val="clear" w:color="auto" w:fill="FFFF00"/>
            <w:vAlign w:val="bottom"/>
          </w:tcPr>
          <w:p w14:paraId="4140D7A5" w14:textId="77777777" w:rsidR="00BC50CC" w:rsidRPr="00704EC7" w:rsidRDefault="00BC50CC" w:rsidP="00B15D0F">
            <w:pPr>
              <w:spacing w:line="259" w:lineRule="auto"/>
            </w:pPr>
            <w:r>
              <w:t>9.8</w:t>
            </w:r>
            <w:r w:rsidRPr="00704EC7">
              <w:t>%</w:t>
            </w:r>
          </w:p>
        </w:tc>
      </w:tr>
      <w:tr w:rsidR="00BC50CC" w:rsidRPr="00704EC7" w14:paraId="32438C93" w14:textId="77777777" w:rsidTr="00B15D0F">
        <w:trPr>
          <w:trHeight w:val="315"/>
        </w:trPr>
        <w:tc>
          <w:tcPr>
            <w:tcW w:w="0" w:type="auto"/>
            <w:tcBorders>
              <w:top w:val="nil"/>
              <w:left w:val="single" w:sz="8" w:space="0" w:color="auto"/>
              <w:bottom w:val="single" w:sz="4" w:space="0" w:color="auto"/>
              <w:right w:val="single" w:sz="4" w:space="0" w:color="auto"/>
            </w:tcBorders>
            <w:vAlign w:val="bottom"/>
          </w:tcPr>
          <w:p w14:paraId="0EB1870E" w14:textId="77777777" w:rsidR="00BC50CC" w:rsidRPr="00704EC7" w:rsidRDefault="00BC50CC" w:rsidP="00B15D0F">
            <w:pPr>
              <w:spacing w:line="259" w:lineRule="auto"/>
            </w:pPr>
            <w:r w:rsidRPr="00704EC7">
              <w:t>Plenary/ Meeting Costs (excl. Room Hire /Refreshments/ Meeting Software)</w:t>
            </w:r>
          </w:p>
        </w:tc>
        <w:tc>
          <w:tcPr>
            <w:tcW w:w="0" w:type="auto"/>
            <w:tcBorders>
              <w:top w:val="nil"/>
              <w:left w:val="nil"/>
              <w:bottom w:val="single" w:sz="4" w:space="0" w:color="auto"/>
              <w:right w:val="single" w:sz="4" w:space="0" w:color="auto"/>
            </w:tcBorders>
            <w:vAlign w:val="bottom"/>
          </w:tcPr>
          <w:p w14:paraId="4B96EDBD" w14:textId="77777777" w:rsidR="00BC50CC" w:rsidRPr="00704EC7" w:rsidRDefault="00BC50CC" w:rsidP="00B15D0F">
            <w:pPr>
              <w:spacing w:line="259" w:lineRule="auto"/>
            </w:pPr>
            <w:r w:rsidRPr="00704EC7">
              <w:t xml:space="preserve"> €</w:t>
            </w:r>
            <w:r>
              <w:t>1</w:t>
            </w:r>
            <w:r w:rsidRPr="00704EC7">
              <w:t>,000</w:t>
            </w:r>
          </w:p>
        </w:tc>
        <w:tc>
          <w:tcPr>
            <w:tcW w:w="0" w:type="auto"/>
            <w:tcBorders>
              <w:top w:val="nil"/>
              <w:left w:val="nil"/>
              <w:bottom w:val="single" w:sz="4" w:space="0" w:color="auto"/>
              <w:right w:val="single" w:sz="8" w:space="0" w:color="auto"/>
            </w:tcBorders>
            <w:vAlign w:val="bottom"/>
          </w:tcPr>
          <w:p w14:paraId="782B5AB3" w14:textId="77777777" w:rsidR="00BC50CC" w:rsidRPr="00704EC7" w:rsidRDefault="00BC50CC" w:rsidP="00B15D0F">
            <w:pPr>
              <w:spacing w:line="259" w:lineRule="auto"/>
            </w:pPr>
            <w:r>
              <w:t>0.73</w:t>
            </w:r>
            <w:r w:rsidRPr="00704EC7">
              <w:t>%</w:t>
            </w:r>
          </w:p>
        </w:tc>
      </w:tr>
      <w:tr w:rsidR="00BC50CC" w:rsidRPr="00704EC7" w14:paraId="2DCD934E" w14:textId="77777777" w:rsidTr="00B15D0F">
        <w:trPr>
          <w:trHeight w:val="70"/>
        </w:trPr>
        <w:tc>
          <w:tcPr>
            <w:tcW w:w="0" w:type="auto"/>
            <w:tcBorders>
              <w:top w:val="nil"/>
              <w:left w:val="single" w:sz="8" w:space="0" w:color="auto"/>
              <w:bottom w:val="single" w:sz="4" w:space="0" w:color="auto"/>
              <w:right w:val="single" w:sz="4" w:space="0" w:color="auto"/>
            </w:tcBorders>
            <w:vAlign w:val="bottom"/>
          </w:tcPr>
          <w:p w14:paraId="6474AD81" w14:textId="77777777" w:rsidR="00BC50CC" w:rsidRPr="00704EC7" w:rsidRDefault="00BC50CC" w:rsidP="00B15D0F">
            <w:pPr>
              <w:spacing w:line="259" w:lineRule="auto"/>
            </w:pPr>
            <w:r w:rsidRPr="00704EC7">
              <w:t>Room Hire/Refreshments</w:t>
            </w:r>
          </w:p>
        </w:tc>
        <w:tc>
          <w:tcPr>
            <w:tcW w:w="0" w:type="auto"/>
            <w:tcBorders>
              <w:top w:val="nil"/>
              <w:left w:val="nil"/>
              <w:bottom w:val="single" w:sz="4" w:space="0" w:color="auto"/>
              <w:right w:val="single" w:sz="4" w:space="0" w:color="auto"/>
            </w:tcBorders>
            <w:vAlign w:val="bottom"/>
          </w:tcPr>
          <w:p w14:paraId="6B31205A" w14:textId="77777777" w:rsidR="00BC50CC" w:rsidRPr="00704EC7" w:rsidRDefault="00BC50CC" w:rsidP="00B15D0F">
            <w:pPr>
              <w:spacing w:line="259" w:lineRule="auto"/>
            </w:pPr>
            <w:r w:rsidRPr="00704EC7">
              <w:t xml:space="preserve"> €1,200</w:t>
            </w:r>
          </w:p>
        </w:tc>
        <w:tc>
          <w:tcPr>
            <w:tcW w:w="0" w:type="auto"/>
            <w:tcBorders>
              <w:top w:val="nil"/>
              <w:left w:val="nil"/>
              <w:bottom w:val="single" w:sz="4" w:space="0" w:color="auto"/>
              <w:right w:val="single" w:sz="8" w:space="0" w:color="auto"/>
            </w:tcBorders>
            <w:vAlign w:val="bottom"/>
          </w:tcPr>
          <w:p w14:paraId="56B30B83" w14:textId="77777777" w:rsidR="00BC50CC" w:rsidRPr="00704EC7" w:rsidRDefault="00BC50CC" w:rsidP="00B15D0F">
            <w:pPr>
              <w:spacing w:line="259" w:lineRule="auto"/>
            </w:pPr>
            <w:r>
              <w:t>0.9</w:t>
            </w:r>
            <w:r w:rsidRPr="00704EC7">
              <w:t>%</w:t>
            </w:r>
          </w:p>
        </w:tc>
      </w:tr>
      <w:tr w:rsidR="00BC50CC" w:rsidRPr="00704EC7" w14:paraId="7C25CC6A" w14:textId="77777777" w:rsidTr="00B15D0F">
        <w:trPr>
          <w:trHeight w:val="222"/>
        </w:trPr>
        <w:tc>
          <w:tcPr>
            <w:tcW w:w="0" w:type="auto"/>
            <w:tcBorders>
              <w:top w:val="nil"/>
              <w:left w:val="single" w:sz="8" w:space="0" w:color="auto"/>
              <w:bottom w:val="single" w:sz="4" w:space="0" w:color="auto"/>
              <w:right w:val="single" w:sz="4" w:space="0" w:color="auto"/>
            </w:tcBorders>
            <w:vAlign w:val="bottom"/>
          </w:tcPr>
          <w:p w14:paraId="4298F4B2" w14:textId="77777777" w:rsidR="00BC50CC" w:rsidRPr="00704EC7" w:rsidRDefault="00BC50CC" w:rsidP="00B15D0F">
            <w:pPr>
              <w:spacing w:line="259" w:lineRule="auto"/>
              <w:rPr>
                <w:b/>
                <w:bCs/>
              </w:rPr>
            </w:pPr>
            <w:r w:rsidRPr="00704EC7">
              <w:rPr>
                <w:b/>
                <w:bCs/>
              </w:rPr>
              <w:t>TOTAL EXPENDITURE</w:t>
            </w:r>
          </w:p>
          <w:p w14:paraId="00F036F2" w14:textId="77777777" w:rsidR="00BC50CC" w:rsidRPr="00704EC7" w:rsidRDefault="00BC50CC" w:rsidP="00B15D0F">
            <w:pPr>
              <w:spacing w:line="259" w:lineRule="auto"/>
              <w:rPr>
                <w:b/>
                <w:bCs/>
              </w:rPr>
            </w:pPr>
          </w:p>
          <w:p w14:paraId="1A789312" w14:textId="77777777" w:rsidR="00BC50CC" w:rsidRPr="00704EC7" w:rsidRDefault="00BC50CC" w:rsidP="00B15D0F">
            <w:pPr>
              <w:spacing w:line="259" w:lineRule="auto"/>
            </w:pPr>
          </w:p>
        </w:tc>
        <w:tc>
          <w:tcPr>
            <w:tcW w:w="0" w:type="auto"/>
            <w:tcBorders>
              <w:top w:val="nil"/>
              <w:left w:val="nil"/>
              <w:bottom w:val="single" w:sz="4" w:space="0" w:color="auto"/>
              <w:right w:val="single" w:sz="4" w:space="0" w:color="auto"/>
            </w:tcBorders>
            <w:vAlign w:val="bottom"/>
          </w:tcPr>
          <w:p w14:paraId="1EAED303" w14:textId="77777777" w:rsidR="00BC50CC" w:rsidRPr="00704EC7" w:rsidRDefault="00BC50CC" w:rsidP="00B15D0F">
            <w:pPr>
              <w:spacing w:line="259" w:lineRule="auto"/>
            </w:pPr>
            <w:r w:rsidRPr="00704EC7">
              <w:rPr>
                <w:b/>
                <w:bCs/>
              </w:rPr>
              <w:t>€        135,540</w:t>
            </w:r>
          </w:p>
        </w:tc>
        <w:tc>
          <w:tcPr>
            <w:tcW w:w="0" w:type="auto"/>
            <w:tcBorders>
              <w:top w:val="nil"/>
              <w:left w:val="nil"/>
              <w:bottom w:val="single" w:sz="4" w:space="0" w:color="auto"/>
              <w:right w:val="single" w:sz="8" w:space="0" w:color="auto"/>
            </w:tcBorders>
            <w:vAlign w:val="bottom"/>
          </w:tcPr>
          <w:p w14:paraId="33E1E548" w14:textId="77777777" w:rsidR="00BC50CC" w:rsidRPr="00704EC7" w:rsidRDefault="00BC50CC" w:rsidP="00B15D0F">
            <w:pPr>
              <w:spacing w:line="259" w:lineRule="auto"/>
            </w:pPr>
            <w:r w:rsidRPr="00704EC7">
              <w:rPr>
                <w:b/>
                <w:bCs/>
              </w:rPr>
              <w:t>100.00%</w:t>
            </w:r>
          </w:p>
        </w:tc>
      </w:tr>
      <w:tr w:rsidR="00BC50CC" w:rsidRPr="00704EC7" w14:paraId="19DE2D4D" w14:textId="77777777" w:rsidTr="00B15D0F">
        <w:trPr>
          <w:trHeight w:val="315"/>
        </w:trPr>
        <w:tc>
          <w:tcPr>
            <w:tcW w:w="0" w:type="auto"/>
            <w:gridSpan w:val="3"/>
            <w:tcBorders>
              <w:top w:val="single" w:sz="8" w:space="0" w:color="auto"/>
              <w:left w:val="single" w:sz="8" w:space="0" w:color="auto"/>
              <w:bottom w:val="nil"/>
              <w:right w:val="single" w:sz="8" w:space="0" w:color="000000"/>
            </w:tcBorders>
            <w:hideMark/>
          </w:tcPr>
          <w:p w14:paraId="511FEB1E" w14:textId="77777777" w:rsidR="00BC50CC" w:rsidRPr="00704EC7" w:rsidRDefault="00BC50CC" w:rsidP="00B15D0F">
            <w:pPr>
              <w:spacing w:line="259" w:lineRule="auto"/>
              <w:rPr>
                <w:b/>
                <w:bCs/>
              </w:rPr>
            </w:pPr>
          </w:p>
          <w:p w14:paraId="508BAFA5" w14:textId="77777777" w:rsidR="00BC50CC" w:rsidRPr="00704EC7" w:rsidRDefault="00BC50CC" w:rsidP="00B15D0F">
            <w:pPr>
              <w:spacing w:line="259" w:lineRule="auto"/>
              <w:rPr>
                <w:b/>
                <w:bCs/>
              </w:rPr>
            </w:pPr>
            <w:r w:rsidRPr="00704EC7">
              <w:rPr>
                <w:b/>
                <w:bCs/>
              </w:rPr>
              <w:t>Assumptions:</w:t>
            </w:r>
          </w:p>
        </w:tc>
      </w:tr>
      <w:tr w:rsidR="00BC50CC" w:rsidRPr="00704EC7" w14:paraId="7908A464" w14:textId="77777777" w:rsidTr="00B15D0F">
        <w:trPr>
          <w:trHeight w:val="189"/>
        </w:trPr>
        <w:tc>
          <w:tcPr>
            <w:tcW w:w="0" w:type="auto"/>
            <w:gridSpan w:val="3"/>
            <w:tcBorders>
              <w:top w:val="nil"/>
              <w:left w:val="single" w:sz="8" w:space="0" w:color="auto"/>
              <w:bottom w:val="nil"/>
              <w:right w:val="single" w:sz="8" w:space="0" w:color="000000"/>
            </w:tcBorders>
            <w:hideMark/>
          </w:tcPr>
          <w:p w14:paraId="7B7CAD13" w14:textId="77777777" w:rsidR="00BC50CC" w:rsidRPr="00704EC7" w:rsidRDefault="00BC50CC" w:rsidP="00BC50CC">
            <w:pPr>
              <w:numPr>
                <w:ilvl w:val="0"/>
                <w:numId w:val="2"/>
              </w:numPr>
              <w:spacing w:line="259" w:lineRule="auto"/>
            </w:pPr>
            <w:r w:rsidRPr="00704EC7">
              <w:t>4 plenary meetings</w:t>
            </w:r>
          </w:p>
        </w:tc>
      </w:tr>
      <w:tr w:rsidR="00BC50CC" w:rsidRPr="00704EC7" w14:paraId="7A43091A" w14:textId="77777777" w:rsidTr="00B15D0F">
        <w:trPr>
          <w:trHeight w:val="150"/>
        </w:trPr>
        <w:tc>
          <w:tcPr>
            <w:tcW w:w="0" w:type="auto"/>
            <w:gridSpan w:val="3"/>
            <w:tcBorders>
              <w:top w:val="nil"/>
              <w:left w:val="single" w:sz="8" w:space="0" w:color="auto"/>
              <w:bottom w:val="nil"/>
              <w:right w:val="single" w:sz="8" w:space="0" w:color="000000"/>
            </w:tcBorders>
            <w:hideMark/>
          </w:tcPr>
          <w:p w14:paraId="5B977F25" w14:textId="77777777" w:rsidR="00BC50CC" w:rsidRPr="00704EC7" w:rsidRDefault="00BC50CC" w:rsidP="00BC50CC">
            <w:pPr>
              <w:numPr>
                <w:ilvl w:val="0"/>
                <w:numId w:val="2"/>
              </w:numPr>
              <w:spacing w:line="259" w:lineRule="auto"/>
            </w:pPr>
            <w:r w:rsidRPr="00704EC7">
              <w:t>Trainings and events will be a combination of online and in person.</w:t>
            </w:r>
          </w:p>
          <w:p w14:paraId="5DF5A128" w14:textId="77777777" w:rsidR="00BC50CC" w:rsidRDefault="00BC50CC" w:rsidP="00B15D0F">
            <w:pPr>
              <w:spacing w:line="259" w:lineRule="auto"/>
              <w:ind w:left="756"/>
            </w:pPr>
          </w:p>
          <w:p w14:paraId="333458E5" w14:textId="77777777" w:rsidR="00BC50CC" w:rsidRPr="00704EC7" w:rsidRDefault="00BC50CC" w:rsidP="00B15D0F">
            <w:pPr>
              <w:spacing w:line="259" w:lineRule="auto"/>
            </w:pPr>
          </w:p>
        </w:tc>
      </w:tr>
      <w:tr w:rsidR="00BC50CC" w:rsidRPr="00704EC7" w14:paraId="2534D7FD" w14:textId="77777777" w:rsidTr="00B15D0F">
        <w:trPr>
          <w:trHeight w:val="127"/>
        </w:trPr>
        <w:tc>
          <w:tcPr>
            <w:tcW w:w="0" w:type="auto"/>
            <w:gridSpan w:val="3"/>
            <w:tcBorders>
              <w:top w:val="nil"/>
              <w:left w:val="single" w:sz="8" w:space="0" w:color="auto"/>
              <w:bottom w:val="nil"/>
              <w:right w:val="single" w:sz="8" w:space="0" w:color="000000"/>
            </w:tcBorders>
            <w:hideMark/>
          </w:tcPr>
          <w:p w14:paraId="78C12852" w14:textId="77777777" w:rsidR="00BC50CC" w:rsidRPr="00704EC7" w:rsidRDefault="00BC50CC" w:rsidP="00B15D0F">
            <w:pPr>
              <w:spacing w:line="259" w:lineRule="auto"/>
              <w:ind w:left="756"/>
            </w:pPr>
          </w:p>
        </w:tc>
      </w:tr>
      <w:tr w:rsidR="00BC50CC" w:rsidRPr="00704EC7" w14:paraId="46BD3FD3" w14:textId="77777777" w:rsidTr="00B15D0F">
        <w:trPr>
          <w:trHeight w:val="88"/>
        </w:trPr>
        <w:tc>
          <w:tcPr>
            <w:tcW w:w="0" w:type="auto"/>
            <w:gridSpan w:val="3"/>
            <w:tcBorders>
              <w:top w:val="nil"/>
              <w:left w:val="single" w:sz="8" w:space="0" w:color="auto"/>
              <w:bottom w:val="nil"/>
              <w:right w:val="single" w:sz="8" w:space="0" w:color="000000"/>
            </w:tcBorders>
            <w:hideMark/>
          </w:tcPr>
          <w:p w14:paraId="774EC4AC" w14:textId="77777777" w:rsidR="00BC50CC" w:rsidRPr="00704EC7" w:rsidRDefault="00BC50CC" w:rsidP="00BC50CC">
            <w:pPr>
              <w:numPr>
                <w:ilvl w:val="0"/>
                <w:numId w:val="2"/>
              </w:numPr>
              <w:spacing w:line="259" w:lineRule="auto"/>
            </w:pPr>
            <w:r w:rsidRPr="00704EC7">
              <w:t>Secretariat meetings to alternate online/ in person.</w:t>
            </w:r>
          </w:p>
          <w:p w14:paraId="23DBEA6E" w14:textId="77777777" w:rsidR="00BC50CC" w:rsidRPr="00704EC7" w:rsidRDefault="00BC50CC" w:rsidP="00B15D0F">
            <w:pPr>
              <w:spacing w:line="259" w:lineRule="auto"/>
            </w:pPr>
          </w:p>
        </w:tc>
      </w:tr>
      <w:tr w:rsidR="00BC50CC" w:rsidRPr="00704EC7" w14:paraId="553F78D1" w14:textId="77777777" w:rsidTr="00B15D0F">
        <w:trPr>
          <w:trHeight w:val="80"/>
        </w:trPr>
        <w:tc>
          <w:tcPr>
            <w:tcW w:w="0" w:type="auto"/>
            <w:gridSpan w:val="3"/>
            <w:tcBorders>
              <w:top w:val="nil"/>
              <w:left w:val="single" w:sz="8" w:space="0" w:color="auto"/>
              <w:bottom w:val="nil"/>
              <w:right w:val="single" w:sz="8" w:space="0" w:color="000000"/>
            </w:tcBorders>
            <w:hideMark/>
          </w:tcPr>
          <w:p w14:paraId="65464E87" w14:textId="77777777" w:rsidR="00BC50CC" w:rsidRPr="00704EC7" w:rsidRDefault="00BC50CC" w:rsidP="00B15D0F">
            <w:pPr>
              <w:spacing w:line="259" w:lineRule="auto"/>
            </w:pPr>
          </w:p>
        </w:tc>
      </w:tr>
      <w:tr w:rsidR="00BC50CC" w:rsidRPr="00704EC7" w14:paraId="7E6266D2" w14:textId="77777777" w:rsidTr="00B15D0F">
        <w:trPr>
          <w:trHeight w:val="1066"/>
        </w:trPr>
        <w:tc>
          <w:tcPr>
            <w:tcW w:w="0" w:type="auto"/>
            <w:gridSpan w:val="3"/>
            <w:tcBorders>
              <w:top w:val="nil"/>
              <w:left w:val="single" w:sz="8" w:space="0" w:color="auto"/>
              <w:bottom w:val="single" w:sz="8" w:space="0" w:color="auto"/>
              <w:right w:val="single" w:sz="8" w:space="0" w:color="000000"/>
            </w:tcBorders>
            <w:hideMark/>
          </w:tcPr>
          <w:p w14:paraId="7F0AD9B7" w14:textId="77777777" w:rsidR="00BC50CC" w:rsidRPr="00704EC7" w:rsidRDefault="00BC50CC" w:rsidP="00B15D0F">
            <w:pPr>
              <w:spacing w:line="259" w:lineRule="auto"/>
            </w:pPr>
            <w:r w:rsidRPr="00704EC7">
              <w:t xml:space="preserve">* Training/ Projects/ Events to facilitate: </w:t>
            </w:r>
          </w:p>
          <w:p w14:paraId="5E4F41FB" w14:textId="77777777" w:rsidR="00BC50CC" w:rsidRPr="00704EC7" w:rsidRDefault="00BC50CC" w:rsidP="00BC50CC">
            <w:pPr>
              <w:numPr>
                <w:ilvl w:val="0"/>
                <w:numId w:val="3"/>
              </w:numPr>
              <w:spacing w:line="259" w:lineRule="auto"/>
              <w:contextualSpacing/>
            </w:pPr>
            <w:r w:rsidRPr="00704EC7">
              <w:t>Working with Social Justice Ireland, Department of Rural and Community Development, Limerick City and County Council, national Environmental Pillar and other relevant partners to help PPN members have access to capacity-building opportunities that may present over the year and that are relevant to the role and functions of the PPN.</w:t>
            </w:r>
          </w:p>
          <w:p w14:paraId="21A327CE" w14:textId="77777777" w:rsidR="00BC50CC" w:rsidRPr="00704EC7" w:rsidRDefault="00BC50CC" w:rsidP="00B15D0F">
            <w:pPr>
              <w:spacing w:line="259" w:lineRule="auto"/>
              <w:ind w:left="720"/>
              <w:contextualSpacing/>
            </w:pPr>
          </w:p>
          <w:p w14:paraId="0B3AD9B7" w14:textId="77777777" w:rsidR="00BC50CC" w:rsidRPr="00704EC7" w:rsidRDefault="00BC50CC" w:rsidP="00BC50CC">
            <w:pPr>
              <w:numPr>
                <w:ilvl w:val="0"/>
                <w:numId w:val="3"/>
              </w:numPr>
              <w:spacing w:line="259" w:lineRule="auto"/>
              <w:contextualSpacing/>
            </w:pPr>
            <w:r w:rsidRPr="00704EC7">
              <w:t>Training Costs</w:t>
            </w:r>
          </w:p>
          <w:p w14:paraId="6BBEE6B8" w14:textId="77777777" w:rsidR="00BC50CC" w:rsidRPr="00704EC7" w:rsidRDefault="00BC50CC" w:rsidP="00B15D0F">
            <w:pPr>
              <w:spacing w:line="259" w:lineRule="auto"/>
              <w:ind w:left="720"/>
              <w:contextualSpacing/>
            </w:pPr>
          </w:p>
          <w:p w14:paraId="15A60540" w14:textId="77777777" w:rsidR="00BC50CC" w:rsidRPr="00BC50CC" w:rsidRDefault="00BC50CC" w:rsidP="00BC50CC">
            <w:pPr>
              <w:numPr>
                <w:ilvl w:val="0"/>
                <w:numId w:val="3"/>
              </w:numPr>
              <w:spacing w:line="259" w:lineRule="auto"/>
              <w:contextualSpacing/>
            </w:pPr>
            <w:r w:rsidRPr="00BC50CC">
              <w:t xml:space="preserve">Contributing to Events in which we are Stakeholders i.e. Citizens Assembly/ Social Inclusion events and partnerships with groups delivering training/ events of benefit to the Wider membership. </w:t>
            </w:r>
          </w:p>
          <w:p w14:paraId="1D242B03" w14:textId="77777777" w:rsidR="00BC50CC" w:rsidRPr="00BC50CC" w:rsidRDefault="00BC50CC" w:rsidP="00B15D0F">
            <w:pPr>
              <w:spacing w:line="259" w:lineRule="auto"/>
              <w:ind w:left="720"/>
              <w:contextualSpacing/>
            </w:pPr>
          </w:p>
          <w:p w14:paraId="0F92E5DD" w14:textId="77777777" w:rsidR="00BC50CC" w:rsidRPr="00BC50CC" w:rsidRDefault="00BC50CC" w:rsidP="00BC50CC">
            <w:pPr>
              <w:numPr>
                <w:ilvl w:val="0"/>
                <w:numId w:val="3"/>
              </w:numPr>
              <w:spacing w:line="259" w:lineRule="auto"/>
              <w:contextualSpacing/>
            </w:pPr>
            <w:r w:rsidRPr="00BC50CC">
              <w:t>Costs of delivering Training being delivered by external experts/ Institutes/ PPN Member Groups.</w:t>
            </w:r>
          </w:p>
          <w:p w14:paraId="1189059D" w14:textId="77777777" w:rsidR="00BC50CC" w:rsidRDefault="00BC50CC" w:rsidP="00B15D0F">
            <w:pPr>
              <w:pStyle w:val="ListParagraph"/>
            </w:pPr>
          </w:p>
          <w:p w14:paraId="50A8FF99" w14:textId="77777777" w:rsidR="00BC50CC" w:rsidRPr="00704EC7" w:rsidRDefault="00BC50CC" w:rsidP="00B15D0F">
            <w:pPr>
              <w:spacing w:line="259" w:lineRule="auto"/>
              <w:ind w:left="720"/>
              <w:contextualSpacing/>
            </w:pPr>
          </w:p>
        </w:tc>
      </w:tr>
      <w:tr w:rsidR="00BC50CC" w:rsidRPr="00704EC7" w14:paraId="59F865B8" w14:textId="77777777" w:rsidTr="00B15D0F">
        <w:trPr>
          <w:trHeight w:val="114"/>
        </w:trPr>
        <w:tc>
          <w:tcPr>
            <w:tcW w:w="0" w:type="auto"/>
            <w:gridSpan w:val="3"/>
            <w:tcBorders>
              <w:top w:val="single" w:sz="8" w:space="0" w:color="auto"/>
              <w:left w:val="single" w:sz="8" w:space="0" w:color="auto"/>
              <w:right w:val="single" w:sz="8" w:space="0" w:color="000000"/>
            </w:tcBorders>
            <w:vAlign w:val="bottom"/>
            <w:hideMark/>
          </w:tcPr>
          <w:p w14:paraId="200F891E" w14:textId="52078D87" w:rsidR="00BC50CC" w:rsidRPr="00704EC7" w:rsidRDefault="00BC50CC" w:rsidP="00B15D0F">
            <w:pPr>
              <w:spacing w:line="259" w:lineRule="auto"/>
              <w:rPr>
                <w:b/>
                <w:bCs/>
                <w:i/>
                <w:iCs/>
              </w:rPr>
            </w:pPr>
            <w:r w:rsidRPr="00704EC7">
              <w:rPr>
                <w:b/>
                <w:bCs/>
                <w:i/>
                <w:iCs/>
              </w:rPr>
              <w:t>FROM NATIONAL PPN HANDBOOK RE</w:t>
            </w:r>
            <w:r>
              <w:rPr>
                <w:b/>
                <w:bCs/>
                <w:i/>
                <w:iCs/>
              </w:rPr>
              <w:t>:</w:t>
            </w:r>
            <w:r w:rsidRPr="00704EC7">
              <w:rPr>
                <w:b/>
                <w:bCs/>
                <w:i/>
                <w:iCs/>
              </w:rPr>
              <w:t xml:space="preserve"> FUNDING</w:t>
            </w:r>
          </w:p>
          <w:p w14:paraId="0F0BFD12" w14:textId="77777777" w:rsidR="00BC50CC" w:rsidRPr="00704EC7" w:rsidRDefault="00BC50CC" w:rsidP="00B15D0F">
            <w:pPr>
              <w:spacing w:line="259" w:lineRule="auto"/>
              <w:rPr>
                <w:b/>
                <w:bCs/>
                <w:i/>
                <w:iCs/>
              </w:rPr>
            </w:pPr>
          </w:p>
        </w:tc>
      </w:tr>
      <w:tr w:rsidR="00BC50CC" w:rsidRPr="00704EC7" w14:paraId="4D60D41E" w14:textId="77777777" w:rsidTr="00B15D0F">
        <w:trPr>
          <w:trHeight w:val="570"/>
        </w:trPr>
        <w:tc>
          <w:tcPr>
            <w:tcW w:w="0" w:type="auto"/>
            <w:gridSpan w:val="3"/>
            <w:tcBorders>
              <w:top w:val="nil"/>
              <w:left w:val="single" w:sz="8" w:space="0" w:color="auto"/>
              <w:bottom w:val="single" w:sz="4" w:space="0" w:color="auto"/>
              <w:right w:val="single" w:sz="8" w:space="0" w:color="000000"/>
            </w:tcBorders>
            <w:hideMark/>
          </w:tcPr>
          <w:p w14:paraId="296316F1" w14:textId="77777777" w:rsidR="00BC50CC" w:rsidRPr="00704EC7" w:rsidRDefault="00BC50CC" w:rsidP="00B15D0F">
            <w:pPr>
              <w:spacing w:line="259" w:lineRule="auto"/>
              <w:rPr>
                <w:i/>
                <w:iCs/>
              </w:rPr>
            </w:pPr>
            <w:r w:rsidRPr="00704EC7">
              <w:rPr>
                <w:i/>
                <w:iCs/>
              </w:rPr>
              <w:t>The Department of Rural and Community Development (majority funder) and each Local Authority (co-</w:t>
            </w:r>
            <w:proofErr w:type="spellStart"/>
            <w:r w:rsidRPr="00704EC7">
              <w:rPr>
                <w:i/>
                <w:iCs/>
              </w:rPr>
              <w:t>funder</w:t>
            </w:r>
            <w:proofErr w:type="spellEnd"/>
            <w:r w:rsidRPr="00704EC7">
              <w:rPr>
                <w:i/>
                <w:iCs/>
              </w:rPr>
              <w:t xml:space="preserve">) provide funding for the PPNs. PPNs may apply for funding from other sources for specific projects, subject to these projects being in line with the core work of the PPN as set out by the Plenary. They must also be consistent with the role and objectives of the PPN. This funding provided by the Department and the Local Authorities is ring-fenced and can only be used for the purposes of developing and maintaining the PPN. The most common usage which the Department envisages for the funding would be: • Cost of employment of a Resource Worker and Support Worker (full time equivalent) • Office space, infrastructure and materials for the Resource Worker and Support Worker • Expenses incurred by the PPN in carrying out its activities i.e. holding meetings, training, elections, publicity materials, insurance etc. • Expenses of Secretariat and PPN representatives on Local Authority committees (where these cannot be recouped elsewhere). </w:t>
            </w:r>
          </w:p>
          <w:p w14:paraId="5973DFE2" w14:textId="77777777" w:rsidR="00BC50CC" w:rsidRPr="00704EC7" w:rsidRDefault="00BC50CC" w:rsidP="00B15D0F">
            <w:pPr>
              <w:spacing w:line="259" w:lineRule="auto"/>
              <w:rPr>
                <w:i/>
                <w:iCs/>
              </w:rPr>
            </w:pPr>
          </w:p>
        </w:tc>
      </w:tr>
    </w:tbl>
    <w:p w14:paraId="16B655C6" w14:textId="77777777" w:rsidR="00BC50CC" w:rsidRPr="00704EC7" w:rsidRDefault="00BC50CC" w:rsidP="00BC50CC">
      <w:pPr>
        <w:spacing w:line="259" w:lineRule="auto"/>
      </w:pPr>
    </w:p>
    <w:p w14:paraId="6C053C5B" w14:textId="77777777" w:rsidR="00BC50CC" w:rsidRPr="00704EC7" w:rsidRDefault="00BC50CC" w:rsidP="00BC50CC">
      <w:pPr>
        <w:spacing w:line="259" w:lineRule="auto"/>
      </w:pPr>
    </w:p>
    <w:p w14:paraId="1FE96E70" w14:textId="77777777" w:rsidR="00BC50CC" w:rsidRPr="009B7F62" w:rsidRDefault="00BC50CC" w:rsidP="00BC50CC"/>
    <w:p w14:paraId="593E906F" w14:textId="77777777" w:rsidR="00BC50CC" w:rsidRPr="009B7F62" w:rsidRDefault="00BC50CC" w:rsidP="00BC50CC"/>
    <w:p w14:paraId="2D10DCD1" w14:textId="77777777" w:rsidR="001A7796" w:rsidRDefault="001A7796"/>
    <w:sectPr w:rsidR="001A7796" w:rsidSect="00BC50CC">
      <w:headerReference w:type="default" r:id="rId5"/>
      <w:pgSz w:w="11906" w:h="16838"/>
      <w:pgMar w:top="720" w:right="720" w:bottom="720" w:left="72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D2AE" w14:textId="77777777" w:rsidR="00BC50CC" w:rsidRDefault="00BC50CC">
    <w:pPr>
      <w:pStyle w:val="Header"/>
    </w:pPr>
    <w:r>
      <w:ptab w:relativeTo="margin" w:alignment="center" w:leader="none"/>
    </w:r>
    <w:r w:rsidRPr="00B03488">
      <w:rPr>
        <w:color w:val="000000"/>
        <w:sz w:val="24"/>
        <w:szCs w:val="24"/>
        <w:lang w:eastAsia="en-IE"/>
      </w:rPr>
      <w:t xml:space="preserve"> </w:t>
    </w:r>
    <w:r>
      <w:rPr>
        <w:noProof/>
        <w:color w:val="000000"/>
        <w:sz w:val="24"/>
        <w:szCs w:val="24"/>
        <w:lang w:eastAsia="en-IE"/>
      </w:rPr>
      <w:drawing>
        <wp:inline distT="0" distB="0" distL="0" distR="0" wp14:anchorId="22A2D857" wp14:editId="5C524A0F">
          <wp:extent cx="1371600" cy="495300"/>
          <wp:effectExtent l="0" t="0" r="0" b="0"/>
          <wp:docPr id="1" name="Picture 1" descr="cid:image002.png@01DA1EE9.C750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A1EE9.C7504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87A"/>
    <w:multiLevelType w:val="hybridMultilevel"/>
    <w:tmpl w:val="1FFEAF0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88034C"/>
    <w:multiLevelType w:val="hybridMultilevel"/>
    <w:tmpl w:val="1FFEAF0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5DC2688"/>
    <w:multiLevelType w:val="hybridMultilevel"/>
    <w:tmpl w:val="D9ECD686"/>
    <w:lvl w:ilvl="0" w:tplc="1809000F">
      <w:start w:val="1"/>
      <w:numFmt w:val="decimal"/>
      <w:lvlText w:val="%1."/>
      <w:lvlJc w:val="left"/>
      <w:pPr>
        <w:ind w:left="756" w:hanging="360"/>
      </w:pPr>
    </w:lvl>
    <w:lvl w:ilvl="1" w:tplc="18090019" w:tentative="1">
      <w:start w:val="1"/>
      <w:numFmt w:val="lowerLetter"/>
      <w:lvlText w:val="%2."/>
      <w:lvlJc w:val="left"/>
      <w:pPr>
        <w:ind w:left="1476" w:hanging="360"/>
      </w:pPr>
    </w:lvl>
    <w:lvl w:ilvl="2" w:tplc="1809001B" w:tentative="1">
      <w:start w:val="1"/>
      <w:numFmt w:val="lowerRoman"/>
      <w:lvlText w:val="%3."/>
      <w:lvlJc w:val="right"/>
      <w:pPr>
        <w:ind w:left="2196" w:hanging="180"/>
      </w:pPr>
    </w:lvl>
    <w:lvl w:ilvl="3" w:tplc="1809000F" w:tentative="1">
      <w:start w:val="1"/>
      <w:numFmt w:val="decimal"/>
      <w:lvlText w:val="%4."/>
      <w:lvlJc w:val="left"/>
      <w:pPr>
        <w:ind w:left="2916" w:hanging="360"/>
      </w:pPr>
    </w:lvl>
    <w:lvl w:ilvl="4" w:tplc="18090019" w:tentative="1">
      <w:start w:val="1"/>
      <w:numFmt w:val="lowerLetter"/>
      <w:lvlText w:val="%5."/>
      <w:lvlJc w:val="left"/>
      <w:pPr>
        <w:ind w:left="3636" w:hanging="360"/>
      </w:pPr>
    </w:lvl>
    <w:lvl w:ilvl="5" w:tplc="1809001B" w:tentative="1">
      <w:start w:val="1"/>
      <w:numFmt w:val="lowerRoman"/>
      <w:lvlText w:val="%6."/>
      <w:lvlJc w:val="right"/>
      <w:pPr>
        <w:ind w:left="4356" w:hanging="180"/>
      </w:pPr>
    </w:lvl>
    <w:lvl w:ilvl="6" w:tplc="1809000F" w:tentative="1">
      <w:start w:val="1"/>
      <w:numFmt w:val="decimal"/>
      <w:lvlText w:val="%7."/>
      <w:lvlJc w:val="left"/>
      <w:pPr>
        <w:ind w:left="5076" w:hanging="360"/>
      </w:pPr>
    </w:lvl>
    <w:lvl w:ilvl="7" w:tplc="18090019" w:tentative="1">
      <w:start w:val="1"/>
      <w:numFmt w:val="lowerLetter"/>
      <w:lvlText w:val="%8."/>
      <w:lvlJc w:val="left"/>
      <w:pPr>
        <w:ind w:left="5796" w:hanging="360"/>
      </w:pPr>
    </w:lvl>
    <w:lvl w:ilvl="8" w:tplc="1809001B" w:tentative="1">
      <w:start w:val="1"/>
      <w:numFmt w:val="lowerRoman"/>
      <w:lvlText w:val="%9."/>
      <w:lvlJc w:val="right"/>
      <w:pPr>
        <w:ind w:left="6516" w:hanging="180"/>
      </w:pPr>
    </w:lvl>
  </w:abstractNum>
  <w:abstractNum w:abstractNumId="3" w15:restartNumberingAfterBreak="0">
    <w:nsid w:val="2BA807E1"/>
    <w:multiLevelType w:val="hybridMultilevel"/>
    <w:tmpl w:val="1FFEAF0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01F5CBA"/>
    <w:multiLevelType w:val="hybridMultilevel"/>
    <w:tmpl w:val="1FFEAF0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C922B4"/>
    <w:multiLevelType w:val="hybridMultilevel"/>
    <w:tmpl w:val="2ACADC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8675382"/>
    <w:multiLevelType w:val="hybridMultilevel"/>
    <w:tmpl w:val="CF6870DA"/>
    <w:lvl w:ilvl="0" w:tplc="18090017">
      <w:start w:val="1"/>
      <w:numFmt w:val="lowerLetter"/>
      <w:lvlText w:val="%1)"/>
      <w:lvlJc w:val="left"/>
      <w:pPr>
        <w:ind w:left="1386" w:hanging="360"/>
      </w:pPr>
    </w:lvl>
    <w:lvl w:ilvl="1" w:tplc="18090019" w:tentative="1">
      <w:start w:val="1"/>
      <w:numFmt w:val="lowerLetter"/>
      <w:lvlText w:val="%2."/>
      <w:lvlJc w:val="left"/>
      <w:pPr>
        <w:ind w:left="2106" w:hanging="360"/>
      </w:pPr>
    </w:lvl>
    <w:lvl w:ilvl="2" w:tplc="1809001B" w:tentative="1">
      <w:start w:val="1"/>
      <w:numFmt w:val="lowerRoman"/>
      <w:lvlText w:val="%3."/>
      <w:lvlJc w:val="right"/>
      <w:pPr>
        <w:ind w:left="2826" w:hanging="180"/>
      </w:pPr>
    </w:lvl>
    <w:lvl w:ilvl="3" w:tplc="1809000F" w:tentative="1">
      <w:start w:val="1"/>
      <w:numFmt w:val="decimal"/>
      <w:lvlText w:val="%4."/>
      <w:lvlJc w:val="left"/>
      <w:pPr>
        <w:ind w:left="3546" w:hanging="360"/>
      </w:pPr>
    </w:lvl>
    <w:lvl w:ilvl="4" w:tplc="18090019" w:tentative="1">
      <w:start w:val="1"/>
      <w:numFmt w:val="lowerLetter"/>
      <w:lvlText w:val="%5."/>
      <w:lvlJc w:val="left"/>
      <w:pPr>
        <w:ind w:left="4266" w:hanging="360"/>
      </w:pPr>
    </w:lvl>
    <w:lvl w:ilvl="5" w:tplc="1809001B" w:tentative="1">
      <w:start w:val="1"/>
      <w:numFmt w:val="lowerRoman"/>
      <w:lvlText w:val="%6."/>
      <w:lvlJc w:val="right"/>
      <w:pPr>
        <w:ind w:left="4986" w:hanging="180"/>
      </w:pPr>
    </w:lvl>
    <w:lvl w:ilvl="6" w:tplc="1809000F" w:tentative="1">
      <w:start w:val="1"/>
      <w:numFmt w:val="decimal"/>
      <w:lvlText w:val="%7."/>
      <w:lvlJc w:val="left"/>
      <w:pPr>
        <w:ind w:left="5706" w:hanging="360"/>
      </w:pPr>
    </w:lvl>
    <w:lvl w:ilvl="7" w:tplc="18090019" w:tentative="1">
      <w:start w:val="1"/>
      <w:numFmt w:val="lowerLetter"/>
      <w:lvlText w:val="%8."/>
      <w:lvlJc w:val="left"/>
      <w:pPr>
        <w:ind w:left="6426" w:hanging="360"/>
      </w:pPr>
    </w:lvl>
    <w:lvl w:ilvl="8" w:tplc="1809001B" w:tentative="1">
      <w:start w:val="1"/>
      <w:numFmt w:val="lowerRoman"/>
      <w:lvlText w:val="%9."/>
      <w:lvlJc w:val="right"/>
      <w:pPr>
        <w:ind w:left="7146" w:hanging="180"/>
      </w:pPr>
    </w:lvl>
  </w:abstractNum>
  <w:abstractNum w:abstractNumId="7" w15:restartNumberingAfterBreak="0">
    <w:nsid w:val="70E718C3"/>
    <w:multiLevelType w:val="hybridMultilevel"/>
    <w:tmpl w:val="2E9430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8065DB1"/>
    <w:multiLevelType w:val="hybridMultilevel"/>
    <w:tmpl w:val="0D0A946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35682615">
    <w:abstractNumId w:val="6"/>
  </w:num>
  <w:num w:numId="2" w16cid:durableId="1868716721">
    <w:abstractNumId w:val="2"/>
  </w:num>
  <w:num w:numId="3" w16cid:durableId="1494297347">
    <w:abstractNumId w:val="7"/>
  </w:num>
  <w:num w:numId="4" w16cid:durableId="153956190">
    <w:abstractNumId w:val="5"/>
  </w:num>
  <w:num w:numId="5" w16cid:durableId="103770324">
    <w:abstractNumId w:val="0"/>
  </w:num>
  <w:num w:numId="6" w16cid:durableId="1348412130">
    <w:abstractNumId w:val="8"/>
  </w:num>
  <w:num w:numId="7" w16cid:durableId="1162088479">
    <w:abstractNumId w:val="4"/>
  </w:num>
  <w:num w:numId="8" w16cid:durableId="8069438">
    <w:abstractNumId w:val="1"/>
  </w:num>
  <w:num w:numId="9" w16cid:durableId="47727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FB"/>
    <w:rsid w:val="00151066"/>
    <w:rsid w:val="001A7796"/>
    <w:rsid w:val="00626982"/>
    <w:rsid w:val="00BC50CC"/>
    <w:rsid w:val="00C90CED"/>
    <w:rsid w:val="00F37C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CF49"/>
  <w15:chartTrackingRefBased/>
  <w15:docId w15:val="{9C85BC47-BE68-4FB2-8BB0-9C608E50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0CC"/>
    <w:pPr>
      <w:spacing w:line="256" w:lineRule="auto"/>
    </w:pPr>
    <w:rPr>
      <w:kern w:val="0"/>
      <w:sz w:val="22"/>
      <w:szCs w:val="22"/>
      <w14:ligatures w14:val="none"/>
    </w:rPr>
  </w:style>
  <w:style w:type="paragraph" w:styleId="Heading1">
    <w:name w:val="heading 1"/>
    <w:basedOn w:val="Normal"/>
    <w:next w:val="Normal"/>
    <w:link w:val="Heading1Char"/>
    <w:uiPriority w:val="9"/>
    <w:qFormat/>
    <w:rsid w:val="00F3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7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CFB"/>
    <w:rPr>
      <w:rFonts w:eastAsiaTheme="majorEastAsia" w:cstheme="majorBidi"/>
      <w:color w:val="272727" w:themeColor="text1" w:themeTint="D8"/>
    </w:rPr>
  </w:style>
  <w:style w:type="paragraph" w:styleId="Title">
    <w:name w:val="Title"/>
    <w:basedOn w:val="Normal"/>
    <w:next w:val="Normal"/>
    <w:link w:val="TitleChar"/>
    <w:uiPriority w:val="10"/>
    <w:qFormat/>
    <w:rsid w:val="00F37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CFB"/>
    <w:pPr>
      <w:spacing w:before="160"/>
      <w:jc w:val="center"/>
    </w:pPr>
    <w:rPr>
      <w:i/>
      <w:iCs/>
      <w:color w:val="404040" w:themeColor="text1" w:themeTint="BF"/>
    </w:rPr>
  </w:style>
  <w:style w:type="character" w:customStyle="1" w:styleId="QuoteChar">
    <w:name w:val="Quote Char"/>
    <w:basedOn w:val="DefaultParagraphFont"/>
    <w:link w:val="Quote"/>
    <w:uiPriority w:val="29"/>
    <w:rsid w:val="00F37CFB"/>
    <w:rPr>
      <w:i/>
      <w:iCs/>
      <w:color w:val="404040" w:themeColor="text1" w:themeTint="BF"/>
    </w:rPr>
  </w:style>
  <w:style w:type="paragraph" w:styleId="ListParagraph">
    <w:name w:val="List Paragraph"/>
    <w:basedOn w:val="Normal"/>
    <w:uiPriority w:val="34"/>
    <w:qFormat/>
    <w:rsid w:val="00F37CFB"/>
    <w:pPr>
      <w:ind w:left="720"/>
      <w:contextualSpacing/>
    </w:pPr>
  </w:style>
  <w:style w:type="character" w:styleId="IntenseEmphasis">
    <w:name w:val="Intense Emphasis"/>
    <w:basedOn w:val="DefaultParagraphFont"/>
    <w:uiPriority w:val="21"/>
    <w:qFormat/>
    <w:rsid w:val="00F37CFB"/>
    <w:rPr>
      <w:i/>
      <w:iCs/>
      <w:color w:val="0F4761" w:themeColor="accent1" w:themeShade="BF"/>
    </w:rPr>
  </w:style>
  <w:style w:type="paragraph" w:styleId="IntenseQuote">
    <w:name w:val="Intense Quote"/>
    <w:basedOn w:val="Normal"/>
    <w:next w:val="Normal"/>
    <w:link w:val="IntenseQuoteChar"/>
    <w:uiPriority w:val="30"/>
    <w:qFormat/>
    <w:rsid w:val="00F3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CFB"/>
    <w:rPr>
      <w:i/>
      <w:iCs/>
      <w:color w:val="0F4761" w:themeColor="accent1" w:themeShade="BF"/>
    </w:rPr>
  </w:style>
  <w:style w:type="character" w:styleId="IntenseReference">
    <w:name w:val="Intense Reference"/>
    <w:basedOn w:val="DefaultParagraphFont"/>
    <w:uiPriority w:val="32"/>
    <w:qFormat/>
    <w:rsid w:val="00F37CFB"/>
    <w:rPr>
      <w:b/>
      <w:bCs/>
      <w:smallCaps/>
      <w:color w:val="0F4761" w:themeColor="accent1" w:themeShade="BF"/>
      <w:spacing w:val="5"/>
    </w:rPr>
  </w:style>
  <w:style w:type="paragraph" w:styleId="Header">
    <w:name w:val="header"/>
    <w:basedOn w:val="Normal"/>
    <w:link w:val="HeaderChar"/>
    <w:uiPriority w:val="99"/>
    <w:unhideWhenUsed/>
    <w:rsid w:val="00BC5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0CC"/>
    <w:rPr>
      <w:kern w:val="0"/>
      <w:sz w:val="22"/>
      <w:szCs w:val="22"/>
      <w14:ligatures w14:val="none"/>
    </w:rPr>
  </w:style>
  <w:style w:type="table" w:styleId="TableGrid">
    <w:name w:val="Table Grid"/>
    <w:basedOn w:val="TableNormal"/>
    <w:uiPriority w:val="39"/>
    <w:rsid w:val="00BC50C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png@01DA1EE9.C75042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5695</Characters>
  <Application>Microsoft Office Word</Application>
  <DocSecurity>0</DocSecurity>
  <Lines>47</Lines>
  <Paragraphs>13</Paragraphs>
  <ScaleCrop>false</ScaleCrop>
  <Company>Limerick City and County Council</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Broderick, Lorraine</dc:creator>
  <cp:keywords/>
  <dc:description/>
  <cp:lastModifiedBy>Broderick, Lorraine</cp:lastModifiedBy>
  <cp:revision>2</cp:revision>
  <dcterms:created xsi:type="dcterms:W3CDTF">2025-12-23T10:46:00Z</dcterms:created>
  <dcterms:modified xsi:type="dcterms:W3CDTF">2025-12-23T10:50:00Z</dcterms:modified>
</cp:coreProperties>
</file>